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03" w:rsidRDefault="000F5CA9" w:rsidP="001E3664">
      <w:pPr>
        <w:spacing w:after="0" w:line="240" w:lineRule="auto"/>
        <w:jc w:val="center"/>
        <w:rPr>
          <w:rFonts w:ascii="Times New Roman" w:hAnsi="Times New Roman" w:cs="Times New Roman"/>
          <w:b/>
          <w:sz w:val="24"/>
          <w:szCs w:val="24"/>
        </w:rPr>
      </w:pPr>
      <w:r w:rsidRPr="00705A10">
        <w:rPr>
          <w:rFonts w:ascii="Times New Roman" w:hAnsi="Times New Roman" w:cs="Times New Roman"/>
          <w:b/>
          <w:sz w:val="24"/>
          <w:szCs w:val="24"/>
        </w:rPr>
        <w:t>FORMULASI STRATEGI BISNIS PT. STARWOOD FURNITURE INDONESIA DALAM MENGHADAPI PERSAINGAN INDUSTRI MEBEL DI JEPARA</w:t>
      </w:r>
    </w:p>
    <w:p w:rsidR="00945A53" w:rsidRPr="00705A10" w:rsidRDefault="00945A53" w:rsidP="001E3664">
      <w:pPr>
        <w:spacing w:after="0" w:line="240" w:lineRule="auto"/>
        <w:jc w:val="center"/>
        <w:rPr>
          <w:rFonts w:ascii="Times New Roman" w:hAnsi="Times New Roman" w:cs="Times New Roman"/>
          <w:b/>
          <w:sz w:val="24"/>
          <w:szCs w:val="24"/>
        </w:rPr>
      </w:pPr>
    </w:p>
    <w:p w:rsidR="000F5CA9" w:rsidRDefault="000F5CA9" w:rsidP="001E3664">
      <w:pPr>
        <w:spacing w:after="0" w:line="240" w:lineRule="auto"/>
        <w:jc w:val="center"/>
        <w:rPr>
          <w:rFonts w:ascii="Times New Roman" w:hAnsi="Times New Roman" w:cs="Times New Roman"/>
          <w:b/>
          <w:sz w:val="24"/>
          <w:szCs w:val="24"/>
        </w:rPr>
      </w:pPr>
      <w:r w:rsidRPr="00705A10">
        <w:rPr>
          <w:rFonts w:ascii="Times New Roman" w:hAnsi="Times New Roman" w:cs="Times New Roman"/>
          <w:b/>
          <w:sz w:val="24"/>
          <w:szCs w:val="24"/>
        </w:rPr>
        <w:t xml:space="preserve">BUSINESS STRATEGY FORMULATION </w:t>
      </w:r>
      <w:r w:rsidR="00A25949">
        <w:rPr>
          <w:rFonts w:ascii="Times New Roman" w:hAnsi="Times New Roman" w:cs="Times New Roman"/>
          <w:b/>
          <w:sz w:val="24"/>
          <w:szCs w:val="24"/>
        </w:rPr>
        <w:t xml:space="preserve">OF </w:t>
      </w:r>
      <w:r w:rsidRPr="00705A10">
        <w:rPr>
          <w:rFonts w:ascii="Times New Roman" w:hAnsi="Times New Roman" w:cs="Times New Roman"/>
          <w:b/>
          <w:sz w:val="24"/>
          <w:szCs w:val="24"/>
        </w:rPr>
        <w:t>PT. STARWOOD FURNITURE INDONESIA IN FACING</w:t>
      </w:r>
      <w:r w:rsidR="00A25949">
        <w:rPr>
          <w:rFonts w:ascii="Times New Roman" w:hAnsi="Times New Roman" w:cs="Times New Roman"/>
          <w:b/>
          <w:sz w:val="24"/>
          <w:szCs w:val="24"/>
        </w:rPr>
        <w:t xml:space="preserve"> THE </w:t>
      </w:r>
      <w:r w:rsidRPr="00705A10">
        <w:rPr>
          <w:rFonts w:ascii="Times New Roman" w:hAnsi="Times New Roman" w:cs="Times New Roman"/>
          <w:b/>
          <w:sz w:val="24"/>
          <w:szCs w:val="24"/>
        </w:rPr>
        <w:t>FURNITURE INDUSTRY</w:t>
      </w:r>
      <w:r w:rsidR="00A25949">
        <w:rPr>
          <w:rFonts w:ascii="Times New Roman" w:hAnsi="Times New Roman" w:cs="Times New Roman"/>
          <w:b/>
          <w:sz w:val="24"/>
          <w:szCs w:val="24"/>
        </w:rPr>
        <w:t xml:space="preserve"> </w:t>
      </w:r>
      <w:r w:rsidR="00A25949" w:rsidRPr="00705A10">
        <w:rPr>
          <w:rFonts w:ascii="Times New Roman" w:hAnsi="Times New Roman" w:cs="Times New Roman"/>
          <w:b/>
          <w:sz w:val="24"/>
          <w:szCs w:val="24"/>
        </w:rPr>
        <w:t>COMPETITION</w:t>
      </w:r>
      <w:bookmarkStart w:id="0" w:name="_GoBack"/>
      <w:bookmarkEnd w:id="0"/>
      <w:r w:rsidRPr="00705A10">
        <w:rPr>
          <w:rFonts w:ascii="Times New Roman" w:hAnsi="Times New Roman" w:cs="Times New Roman"/>
          <w:b/>
          <w:sz w:val="24"/>
          <w:szCs w:val="24"/>
        </w:rPr>
        <w:t xml:space="preserve"> IN JEPARA</w:t>
      </w:r>
    </w:p>
    <w:p w:rsidR="001E3664" w:rsidRPr="00705A10" w:rsidRDefault="001E3664" w:rsidP="001E3664">
      <w:pPr>
        <w:spacing w:after="0" w:line="240" w:lineRule="auto"/>
        <w:jc w:val="center"/>
        <w:rPr>
          <w:rFonts w:ascii="Times New Roman" w:hAnsi="Times New Roman" w:cs="Times New Roman"/>
          <w:b/>
          <w:sz w:val="24"/>
          <w:szCs w:val="24"/>
        </w:rPr>
      </w:pPr>
    </w:p>
    <w:p w:rsidR="00B56AB8" w:rsidRPr="00705A10" w:rsidRDefault="00F20634" w:rsidP="001E3664">
      <w:pPr>
        <w:spacing w:after="0" w:line="240" w:lineRule="auto"/>
        <w:jc w:val="center"/>
        <w:rPr>
          <w:rFonts w:ascii="Times New Roman" w:hAnsi="Times New Roman" w:cs="Times New Roman"/>
          <w:b/>
          <w:sz w:val="20"/>
          <w:szCs w:val="20"/>
          <w:vertAlign w:val="superscript"/>
        </w:rPr>
      </w:pPr>
      <w:r w:rsidRPr="00705A10">
        <w:rPr>
          <w:rFonts w:ascii="Times New Roman" w:hAnsi="Times New Roman" w:cs="Times New Roman"/>
          <w:b/>
          <w:sz w:val="20"/>
          <w:szCs w:val="20"/>
        </w:rPr>
        <w:t>Yaumil Putri Erlambang</w:t>
      </w:r>
    </w:p>
    <w:p w:rsidR="00E070B3" w:rsidRPr="00705A10" w:rsidRDefault="00E070B3" w:rsidP="001E3664">
      <w:pPr>
        <w:spacing w:after="0" w:line="240" w:lineRule="auto"/>
        <w:jc w:val="center"/>
        <w:rPr>
          <w:rFonts w:ascii="Times New Roman" w:hAnsi="Times New Roman" w:cs="Times New Roman"/>
          <w:sz w:val="20"/>
          <w:szCs w:val="20"/>
        </w:rPr>
      </w:pPr>
      <w:r w:rsidRPr="00705A10">
        <w:rPr>
          <w:rFonts w:ascii="Times New Roman" w:hAnsi="Times New Roman" w:cs="Times New Roman"/>
          <w:sz w:val="20"/>
          <w:szCs w:val="20"/>
        </w:rPr>
        <w:t>Prodi S1 Manajemen Bisnis Telekomunikasi dan Informatika, Fakultas Ekonomi dan Bisnis, Universitas Telkom</w:t>
      </w:r>
    </w:p>
    <w:p w:rsidR="00E070B3" w:rsidRPr="00705A10" w:rsidRDefault="00E070B3" w:rsidP="001E3664">
      <w:pPr>
        <w:pBdr>
          <w:bottom w:val="single" w:sz="6" w:space="1" w:color="auto"/>
        </w:pBdr>
        <w:spacing w:after="0" w:line="240" w:lineRule="auto"/>
        <w:jc w:val="center"/>
        <w:rPr>
          <w:rFonts w:ascii="Times New Roman" w:hAnsi="Times New Roman" w:cs="Times New Roman"/>
          <w:sz w:val="20"/>
          <w:szCs w:val="20"/>
        </w:rPr>
      </w:pPr>
      <w:r w:rsidRPr="00705A10">
        <w:rPr>
          <w:rFonts w:ascii="Times New Roman" w:hAnsi="Times New Roman" w:cs="Times New Roman"/>
          <w:sz w:val="20"/>
          <w:szCs w:val="20"/>
        </w:rPr>
        <w:t>putrimylha@gmail.com</w:t>
      </w:r>
    </w:p>
    <w:p w:rsidR="00945A53" w:rsidRDefault="00945A53" w:rsidP="001E3664">
      <w:pPr>
        <w:spacing w:after="0" w:line="240" w:lineRule="auto"/>
        <w:jc w:val="center"/>
        <w:rPr>
          <w:rFonts w:ascii="Times New Roman" w:hAnsi="Times New Roman" w:cs="Times New Roman"/>
          <w:b/>
          <w:sz w:val="20"/>
          <w:szCs w:val="20"/>
        </w:rPr>
      </w:pPr>
    </w:p>
    <w:p w:rsidR="00C14B64" w:rsidRPr="00C56B84" w:rsidRDefault="00E070B3" w:rsidP="001E3664">
      <w:pPr>
        <w:spacing w:after="0" w:line="240" w:lineRule="auto"/>
        <w:jc w:val="center"/>
        <w:rPr>
          <w:rFonts w:ascii="Times New Roman" w:hAnsi="Times New Roman" w:cs="Times New Roman"/>
          <w:b/>
          <w:sz w:val="20"/>
          <w:szCs w:val="20"/>
        </w:rPr>
      </w:pPr>
      <w:r w:rsidRPr="00C56B84">
        <w:rPr>
          <w:rFonts w:ascii="Times New Roman" w:hAnsi="Times New Roman" w:cs="Times New Roman"/>
          <w:b/>
          <w:sz w:val="20"/>
          <w:szCs w:val="20"/>
        </w:rPr>
        <w:t>ABSTRAK</w:t>
      </w:r>
    </w:p>
    <w:p w:rsidR="00C14B64" w:rsidRDefault="00432DD2" w:rsidP="001E3664">
      <w:pPr>
        <w:spacing w:after="0" w:line="240" w:lineRule="auto"/>
        <w:ind w:firstLine="720"/>
        <w:jc w:val="both"/>
        <w:rPr>
          <w:rFonts w:ascii="Times New Roman" w:hAnsi="Times New Roman" w:cs="Times New Roman"/>
          <w:sz w:val="20"/>
          <w:szCs w:val="20"/>
        </w:rPr>
      </w:pPr>
      <w:r w:rsidRPr="00705A10">
        <w:rPr>
          <w:rFonts w:ascii="Times New Roman" w:hAnsi="Times New Roman" w:cs="Times New Roman"/>
          <w:sz w:val="20"/>
          <w:szCs w:val="20"/>
        </w:rPr>
        <w:t xml:space="preserve">Pertumbuhan industri mebel di Indonesia terus meningkat </w:t>
      </w:r>
      <w:r w:rsidR="00F93A53" w:rsidRPr="00705A10">
        <w:rPr>
          <w:rFonts w:ascii="Times New Roman" w:hAnsi="Times New Roman" w:cs="Times New Roman"/>
          <w:sz w:val="20"/>
          <w:szCs w:val="20"/>
        </w:rPr>
        <w:t xml:space="preserve">dari tahun ke tahun. Persaingan </w:t>
      </w:r>
      <w:r w:rsidR="0034652E">
        <w:rPr>
          <w:rFonts w:ascii="Times New Roman" w:hAnsi="Times New Roman" w:cs="Times New Roman"/>
          <w:sz w:val="20"/>
          <w:szCs w:val="20"/>
        </w:rPr>
        <w:t>di industri mebel</w:t>
      </w:r>
      <w:r w:rsidR="00F93A53" w:rsidRPr="00705A10">
        <w:rPr>
          <w:rFonts w:ascii="Times New Roman" w:hAnsi="Times New Roman" w:cs="Times New Roman"/>
          <w:sz w:val="20"/>
          <w:szCs w:val="20"/>
        </w:rPr>
        <w:t xml:space="preserve"> juga ikut meningkat. Sejak 2012 hingga 2014 terjadi peningkatan penjualan namun tidak diikuti dengan manajemen perusahaan yang baik terutama pada sektor operasional dan keuangan. Tujuan penelitian ini adalah mengidentifikasi faktor internal dan eksternal yang mempengaruhi PT. Starwood Furniture Indonesia dan menganalisis </w:t>
      </w:r>
      <w:r w:rsidR="00287B91">
        <w:rPr>
          <w:rFonts w:ascii="Times New Roman" w:hAnsi="Times New Roman" w:cs="Times New Roman"/>
          <w:sz w:val="20"/>
          <w:szCs w:val="20"/>
        </w:rPr>
        <w:t>formulasi strategi</w:t>
      </w:r>
      <w:r w:rsidR="00F93A53" w:rsidRPr="00705A10">
        <w:rPr>
          <w:rFonts w:ascii="Times New Roman" w:hAnsi="Times New Roman" w:cs="Times New Roman"/>
          <w:sz w:val="20"/>
          <w:szCs w:val="20"/>
        </w:rPr>
        <w:t xml:space="preserve"> yang tepat diterapkan melalui </w:t>
      </w:r>
      <w:r w:rsidR="00F93A53" w:rsidRPr="00705A10">
        <w:rPr>
          <w:rFonts w:ascii="Times New Roman" w:hAnsi="Times New Roman" w:cs="Times New Roman"/>
          <w:i/>
          <w:sz w:val="20"/>
          <w:szCs w:val="20"/>
        </w:rPr>
        <w:t>Internal Factor Evaluation (IFE) Matrix</w:t>
      </w:r>
      <w:proofErr w:type="gramStart"/>
      <w:r w:rsidR="006F360E" w:rsidRPr="00705A10">
        <w:rPr>
          <w:rFonts w:ascii="Times New Roman" w:hAnsi="Times New Roman" w:cs="Times New Roman"/>
          <w:sz w:val="20"/>
          <w:szCs w:val="20"/>
        </w:rPr>
        <w:t xml:space="preserve">, </w:t>
      </w:r>
      <w:r w:rsidR="00F93A53" w:rsidRPr="00705A10">
        <w:rPr>
          <w:rFonts w:ascii="Times New Roman" w:hAnsi="Times New Roman" w:cs="Times New Roman"/>
          <w:sz w:val="20"/>
          <w:szCs w:val="20"/>
        </w:rPr>
        <w:t xml:space="preserve"> </w:t>
      </w:r>
      <w:r w:rsidR="00F93A53" w:rsidRPr="00705A10">
        <w:rPr>
          <w:rFonts w:ascii="Times New Roman" w:hAnsi="Times New Roman" w:cs="Times New Roman"/>
          <w:i/>
          <w:sz w:val="20"/>
          <w:szCs w:val="20"/>
        </w:rPr>
        <w:t>External</w:t>
      </w:r>
      <w:proofErr w:type="gramEnd"/>
      <w:r w:rsidR="00F93A53" w:rsidRPr="00705A10">
        <w:rPr>
          <w:rFonts w:ascii="Times New Roman" w:hAnsi="Times New Roman" w:cs="Times New Roman"/>
          <w:i/>
          <w:sz w:val="20"/>
          <w:szCs w:val="20"/>
        </w:rPr>
        <w:t xml:space="preserve"> Factor Evaluation (EFE) Matrix</w:t>
      </w:r>
      <w:r w:rsidR="006F360E" w:rsidRPr="00705A10">
        <w:rPr>
          <w:rFonts w:ascii="Times New Roman" w:hAnsi="Times New Roman" w:cs="Times New Roman"/>
          <w:sz w:val="20"/>
          <w:szCs w:val="20"/>
        </w:rPr>
        <w:t xml:space="preserve"> dan analisis SWOT.</w:t>
      </w:r>
      <w:r w:rsidR="00AC4393" w:rsidRPr="00705A10">
        <w:rPr>
          <w:rFonts w:ascii="Times New Roman" w:hAnsi="Times New Roman" w:cs="Times New Roman"/>
          <w:sz w:val="20"/>
          <w:szCs w:val="20"/>
        </w:rPr>
        <w:t xml:space="preserve"> Pengumpulan data dilakukan m</w:t>
      </w:r>
      <w:r w:rsidR="00705A10" w:rsidRPr="00705A10">
        <w:rPr>
          <w:rFonts w:ascii="Times New Roman" w:hAnsi="Times New Roman" w:cs="Times New Roman"/>
          <w:sz w:val="20"/>
          <w:szCs w:val="20"/>
        </w:rPr>
        <w:t>elalui</w:t>
      </w:r>
      <w:r w:rsidR="00AC4393" w:rsidRPr="00705A10">
        <w:rPr>
          <w:rFonts w:ascii="Times New Roman" w:hAnsi="Times New Roman" w:cs="Times New Roman"/>
          <w:sz w:val="20"/>
          <w:szCs w:val="20"/>
        </w:rPr>
        <w:t xml:space="preserve"> wawancara dan observasi. Hasil yang diperoleh </w:t>
      </w:r>
      <w:r w:rsidR="002C7EE5" w:rsidRPr="00705A10">
        <w:rPr>
          <w:rFonts w:ascii="Times New Roman" w:hAnsi="Times New Roman" w:cs="Times New Roman"/>
          <w:sz w:val="20"/>
          <w:szCs w:val="20"/>
        </w:rPr>
        <w:t xml:space="preserve">dari matriks IFE sebesar 2.24 dan skor matriks EFE sebesar 2.72 yang menempatkan perusahaan pada kuadran II dalam kuadran analisis SWOT dengan titik koordinat (0.7972, -0.4148). Maka dari itu strategi yang dilakukan adalah strategi diversifikasi dan strategi </w:t>
      </w:r>
      <w:r w:rsidR="002C7EE5" w:rsidRPr="00705A10">
        <w:rPr>
          <w:rFonts w:ascii="Times New Roman" w:hAnsi="Times New Roman" w:cs="Times New Roman"/>
          <w:i/>
          <w:sz w:val="20"/>
          <w:szCs w:val="20"/>
        </w:rPr>
        <w:t>Strength-Threat</w:t>
      </w:r>
      <w:r w:rsidR="002C7EE5" w:rsidRPr="00705A10">
        <w:rPr>
          <w:rFonts w:ascii="Times New Roman" w:hAnsi="Times New Roman" w:cs="Times New Roman"/>
          <w:sz w:val="20"/>
          <w:szCs w:val="20"/>
        </w:rPr>
        <w:t xml:space="preserve"> (ST).</w:t>
      </w:r>
    </w:p>
    <w:p w:rsidR="00945A53" w:rsidRPr="00705A10" w:rsidRDefault="00945A53" w:rsidP="001E3664">
      <w:pPr>
        <w:spacing w:after="0" w:line="240" w:lineRule="auto"/>
        <w:ind w:firstLine="720"/>
        <w:jc w:val="both"/>
        <w:rPr>
          <w:rFonts w:ascii="Times New Roman" w:hAnsi="Times New Roman" w:cs="Times New Roman"/>
          <w:sz w:val="20"/>
          <w:szCs w:val="20"/>
        </w:rPr>
      </w:pPr>
    </w:p>
    <w:p w:rsidR="002C7EE5" w:rsidRPr="00705A10" w:rsidRDefault="002C7EE5" w:rsidP="001E3664">
      <w:pPr>
        <w:pBdr>
          <w:bottom w:val="single" w:sz="6" w:space="1" w:color="auto"/>
        </w:pBdr>
        <w:spacing w:after="0" w:line="240" w:lineRule="auto"/>
        <w:jc w:val="both"/>
        <w:rPr>
          <w:rFonts w:ascii="Times New Roman" w:hAnsi="Times New Roman" w:cs="Times New Roman"/>
          <w:sz w:val="20"/>
          <w:szCs w:val="20"/>
        </w:rPr>
      </w:pPr>
      <w:r w:rsidRPr="00705A10">
        <w:rPr>
          <w:rFonts w:ascii="Times New Roman" w:hAnsi="Times New Roman" w:cs="Times New Roman"/>
          <w:b/>
          <w:sz w:val="20"/>
          <w:szCs w:val="20"/>
        </w:rPr>
        <w:t>Kata kunci</w:t>
      </w:r>
      <w:r w:rsidRPr="00705A10">
        <w:rPr>
          <w:rFonts w:ascii="Times New Roman" w:hAnsi="Times New Roman" w:cs="Times New Roman"/>
          <w:sz w:val="20"/>
          <w:szCs w:val="20"/>
        </w:rPr>
        <w:t>: Formulasi Strategi, Matriks IFE, Matriks EFE, Matriks SWOT, Kuadran SWOT</w:t>
      </w:r>
    </w:p>
    <w:p w:rsidR="00945A53" w:rsidRDefault="00945A53" w:rsidP="001E3664">
      <w:pPr>
        <w:spacing w:after="0" w:line="240" w:lineRule="auto"/>
        <w:jc w:val="center"/>
        <w:rPr>
          <w:rFonts w:ascii="Times New Roman" w:hAnsi="Times New Roman" w:cs="Times New Roman"/>
          <w:b/>
          <w:i/>
          <w:sz w:val="20"/>
          <w:szCs w:val="20"/>
          <w:lang w:val="en"/>
        </w:rPr>
      </w:pPr>
    </w:p>
    <w:p w:rsidR="002C7EE5" w:rsidRPr="00C56B84" w:rsidRDefault="00705A10" w:rsidP="001E3664">
      <w:pPr>
        <w:spacing w:after="0" w:line="240" w:lineRule="auto"/>
        <w:jc w:val="center"/>
        <w:rPr>
          <w:rFonts w:ascii="Times New Roman" w:hAnsi="Times New Roman" w:cs="Times New Roman"/>
          <w:b/>
          <w:i/>
          <w:sz w:val="20"/>
          <w:szCs w:val="20"/>
          <w:lang w:val="en"/>
        </w:rPr>
      </w:pPr>
      <w:r w:rsidRPr="00C56B84">
        <w:rPr>
          <w:rFonts w:ascii="Times New Roman" w:hAnsi="Times New Roman" w:cs="Times New Roman"/>
          <w:b/>
          <w:i/>
          <w:sz w:val="20"/>
          <w:szCs w:val="20"/>
          <w:lang w:val="en"/>
        </w:rPr>
        <w:t>ABSTRACT</w:t>
      </w:r>
    </w:p>
    <w:p w:rsidR="00705A10" w:rsidRPr="00672234" w:rsidRDefault="002C7EE5" w:rsidP="001E3664">
      <w:pPr>
        <w:spacing w:after="0" w:line="240" w:lineRule="auto"/>
        <w:ind w:firstLine="720"/>
        <w:jc w:val="both"/>
        <w:rPr>
          <w:rFonts w:ascii="Times New Roman" w:hAnsi="Times New Roman" w:cs="Times New Roman"/>
          <w:i/>
          <w:sz w:val="20"/>
          <w:szCs w:val="20"/>
          <w:lang w:val="en"/>
        </w:rPr>
      </w:pPr>
      <w:r w:rsidRPr="00672234">
        <w:rPr>
          <w:rFonts w:ascii="Times New Roman" w:hAnsi="Times New Roman" w:cs="Times New Roman"/>
          <w:i/>
          <w:sz w:val="20"/>
          <w:szCs w:val="20"/>
          <w:lang w:val="en"/>
        </w:rPr>
        <w:t xml:space="preserve">The growth of the furniture industry in Indonesia continues to increase from year </w:t>
      </w:r>
      <w:r w:rsidRPr="0034652E">
        <w:rPr>
          <w:rFonts w:ascii="Times New Roman" w:hAnsi="Times New Roman" w:cs="Times New Roman"/>
          <w:i/>
          <w:sz w:val="20"/>
          <w:szCs w:val="20"/>
          <w:lang w:val="en"/>
        </w:rPr>
        <w:t xml:space="preserve">to year. </w:t>
      </w:r>
      <w:r w:rsidR="0034652E" w:rsidRPr="0034652E">
        <w:rPr>
          <w:rFonts w:ascii="Times New Roman" w:hAnsi="Times New Roman" w:cs="Times New Roman"/>
          <w:i/>
          <w:sz w:val="20"/>
          <w:szCs w:val="20"/>
          <w:lang w:val="en"/>
        </w:rPr>
        <w:t>Competition in the furniture industry also increased</w:t>
      </w:r>
      <w:r w:rsidRPr="0034652E">
        <w:rPr>
          <w:rFonts w:ascii="Times New Roman" w:hAnsi="Times New Roman" w:cs="Times New Roman"/>
          <w:i/>
          <w:sz w:val="20"/>
          <w:szCs w:val="20"/>
          <w:lang w:val="en"/>
        </w:rPr>
        <w:t xml:space="preserve">. From 2012 to 2014 </w:t>
      </w:r>
      <w:proofErr w:type="gramStart"/>
      <w:r w:rsidRPr="0034652E">
        <w:rPr>
          <w:rFonts w:ascii="Times New Roman" w:hAnsi="Times New Roman" w:cs="Times New Roman"/>
          <w:i/>
          <w:sz w:val="20"/>
          <w:szCs w:val="20"/>
          <w:lang w:val="en"/>
        </w:rPr>
        <w:t>an</w:t>
      </w:r>
      <w:proofErr w:type="gramEnd"/>
      <w:r w:rsidRPr="0034652E">
        <w:rPr>
          <w:rFonts w:ascii="Times New Roman" w:hAnsi="Times New Roman" w:cs="Times New Roman"/>
          <w:i/>
          <w:sz w:val="20"/>
          <w:szCs w:val="20"/>
          <w:lang w:val="en"/>
        </w:rPr>
        <w:t xml:space="preserve"> increase in sales but not followed by the company's good management, especially on the operational and financial sectors. The purpose of this study is to identify internal and external factors that affect PT. Starwood Furniture Indonesia and analyzing </w:t>
      </w:r>
      <w:r w:rsidR="00287B91">
        <w:rPr>
          <w:rFonts w:ascii="Times New Roman" w:hAnsi="Times New Roman" w:cs="Times New Roman"/>
          <w:i/>
          <w:sz w:val="20"/>
          <w:szCs w:val="20"/>
          <w:lang w:val="en"/>
        </w:rPr>
        <w:t>strategies formulation</w:t>
      </w:r>
      <w:r w:rsidRPr="0034652E">
        <w:rPr>
          <w:rFonts w:ascii="Times New Roman" w:hAnsi="Times New Roman" w:cs="Times New Roman"/>
          <w:i/>
          <w:sz w:val="20"/>
          <w:szCs w:val="20"/>
          <w:lang w:val="en"/>
        </w:rPr>
        <w:t xml:space="preserve"> are applied through the Internal Factor Evaluation (IFE) Matrix, External Factor Evaluation (EFE) Matrix and</w:t>
      </w:r>
      <w:r w:rsidRPr="00672234">
        <w:rPr>
          <w:rFonts w:ascii="Times New Roman" w:hAnsi="Times New Roman" w:cs="Times New Roman"/>
          <w:i/>
          <w:sz w:val="20"/>
          <w:szCs w:val="20"/>
          <w:lang w:val="en"/>
        </w:rPr>
        <w:t xml:space="preserve"> SWOT analysis. </w:t>
      </w:r>
      <w:r w:rsidR="00705A10" w:rsidRPr="00672234">
        <w:rPr>
          <w:rFonts w:ascii="Times New Roman" w:hAnsi="Times New Roman" w:cs="Times New Roman"/>
          <w:i/>
          <w:sz w:val="20"/>
          <w:szCs w:val="20"/>
          <w:lang w:val="en"/>
        </w:rPr>
        <w:t xml:space="preserve">Data collected through </w:t>
      </w:r>
      <w:r w:rsidRPr="00672234">
        <w:rPr>
          <w:rFonts w:ascii="Times New Roman" w:hAnsi="Times New Roman" w:cs="Times New Roman"/>
          <w:i/>
          <w:sz w:val="20"/>
          <w:szCs w:val="20"/>
          <w:lang w:val="en"/>
        </w:rPr>
        <w:t>interview and observation. Results obtained from the matrix at 2:24 IFE and EFE matrix score of 2.72 which puts the company in quadrant II to quadrant SWOT analysis with the coordinates (0.7972, -0.4148). Thus the strategy taken is diversification strategy and stra</w:t>
      </w:r>
      <w:r w:rsidR="00705A10" w:rsidRPr="00672234">
        <w:rPr>
          <w:rFonts w:ascii="Times New Roman" w:hAnsi="Times New Roman" w:cs="Times New Roman"/>
          <w:i/>
          <w:sz w:val="20"/>
          <w:szCs w:val="20"/>
          <w:lang w:val="en"/>
        </w:rPr>
        <w:t>tegy Threat-</w:t>
      </w:r>
      <w:r w:rsidRPr="00672234">
        <w:rPr>
          <w:rFonts w:ascii="Times New Roman" w:hAnsi="Times New Roman" w:cs="Times New Roman"/>
          <w:i/>
          <w:sz w:val="20"/>
          <w:szCs w:val="20"/>
          <w:lang w:val="en"/>
        </w:rPr>
        <w:t>Strength (ST).</w:t>
      </w:r>
    </w:p>
    <w:p w:rsidR="00945A53" w:rsidRDefault="00945A53" w:rsidP="001E3664">
      <w:pPr>
        <w:pBdr>
          <w:bottom w:val="single" w:sz="6" w:space="1" w:color="auto"/>
        </w:pBdr>
        <w:spacing w:after="0" w:line="240" w:lineRule="auto"/>
        <w:jc w:val="both"/>
        <w:rPr>
          <w:rFonts w:ascii="Times New Roman" w:hAnsi="Times New Roman" w:cs="Times New Roman"/>
          <w:b/>
          <w:i/>
          <w:sz w:val="20"/>
          <w:szCs w:val="20"/>
          <w:lang w:val="en"/>
        </w:rPr>
      </w:pPr>
    </w:p>
    <w:p w:rsidR="0034652E" w:rsidRDefault="002C7EE5" w:rsidP="001E3664">
      <w:pPr>
        <w:pBdr>
          <w:bottom w:val="single" w:sz="6" w:space="1" w:color="auto"/>
        </w:pBdr>
        <w:spacing w:after="0" w:line="240" w:lineRule="auto"/>
        <w:jc w:val="both"/>
        <w:rPr>
          <w:rFonts w:ascii="Times New Roman" w:hAnsi="Times New Roman" w:cs="Times New Roman"/>
          <w:i/>
          <w:sz w:val="20"/>
          <w:szCs w:val="20"/>
          <w:lang w:val="en"/>
        </w:rPr>
      </w:pPr>
      <w:r w:rsidRPr="00672234">
        <w:rPr>
          <w:rFonts w:ascii="Times New Roman" w:hAnsi="Times New Roman" w:cs="Times New Roman"/>
          <w:b/>
          <w:i/>
          <w:sz w:val="20"/>
          <w:szCs w:val="20"/>
          <w:lang w:val="en"/>
        </w:rPr>
        <w:t>Keywords</w:t>
      </w:r>
      <w:r w:rsidRPr="00672234">
        <w:rPr>
          <w:rFonts w:ascii="Times New Roman" w:hAnsi="Times New Roman" w:cs="Times New Roman"/>
          <w:i/>
          <w:sz w:val="20"/>
          <w:szCs w:val="20"/>
          <w:lang w:val="en"/>
        </w:rPr>
        <w:t>: Strategy Formulation, IFE matrix, EFE Matrix, SWOT Matrix, SWOT Quadrant</w:t>
      </w:r>
    </w:p>
    <w:p w:rsidR="00291770" w:rsidRDefault="00291770" w:rsidP="001E3664">
      <w:pPr>
        <w:spacing w:after="0" w:line="240" w:lineRule="auto"/>
        <w:jc w:val="both"/>
        <w:rPr>
          <w:rFonts w:ascii="Times New Roman" w:hAnsi="Times New Roman" w:cs="Times New Roman"/>
          <w:b/>
          <w:sz w:val="20"/>
          <w:szCs w:val="20"/>
          <w:lang w:val="en"/>
        </w:rPr>
      </w:pPr>
    </w:p>
    <w:p w:rsidR="0034652E" w:rsidRDefault="00EF722F" w:rsidP="006C6D7D">
      <w:pPr>
        <w:tabs>
          <w:tab w:val="left" w:pos="360"/>
        </w:tabs>
        <w:spacing w:after="0" w:line="240" w:lineRule="auto"/>
        <w:jc w:val="both"/>
        <w:rPr>
          <w:rFonts w:ascii="Times New Roman" w:hAnsi="Times New Roman" w:cs="Times New Roman"/>
          <w:b/>
          <w:sz w:val="20"/>
          <w:szCs w:val="20"/>
          <w:lang w:val="en"/>
        </w:rPr>
      </w:pPr>
      <w:r w:rsidRPr="00EF722F">
        <w:rPr>
          <w:rFonts w:ascii="Times New Roman" w:hAnsi="Times New Roman" w:cs="Times New Roman"/>
          <w:b/>
          <w:sz w:val="20"/>
          <w:szCs w:val="20"/>
          <w:lang w:val="en"/>
        </w:rPr>
        <w:t xml:space="preserve">1. </w:t>
      </w:r>
      <w:r w:rsidR="006C6D7D">
        <w:rPr>
          <w:rFonts w:ascii="Times New Roman" w:hAnsi="Times New Roman" w:cs="Times New Roman"/>
          <w:b/>
          <w:sz w:val="20"/>
          <w:szCs w:val="20"/>
          <w:lang w:val="en"/>
        </w:rPr>
        <w:tab/>
      </w:r>
      <w:r w:rsidRPr="00EF722F">
        <w:rPr>
          <w:rFonts w:ascii="Times New Roman" w:hAnsi="Times New Roman" w:cs="Times New Roman"/>
          <w:b/>
          <w:sz w:val="20"/>
          <w:szCs w:val="20"/>
          <w:lang w:val="en"/>
        </w:rPr>
        <w:t>Pendahuluan</w:t>
      </w:r>
    </w:p>
    <w:p w:rsidR="0098142C" w:rsidRPr="00EF722F" w:rsidRDefault="0098142C" w:rsidP="006C6D7D">
      <w:pPr>
        <w:tabs>
          <w:tab w:val="left" w:pos="360"/>
        </w:tabs>
        <w:spacing w:after="0" w:line="240" w:lineRule="auto"/>
        <w:jc w:val="both"/>
        <w:rPr>
          <w:rFonts w:ascii="Times New Roman" w:hAnsi="Times New Roman" w:cs="Times New Roman"/>
          <w:b/>
          <w:sz w:val="20"/>
          <w:szCs w:val="20"/>
          <w:lang w:val="en"/>
        </w:rPr>
      </w:pPr>
    </w:p>
    <w:p w:rsidR="00291770" w:rsidRDefault="000969A9" w:rsidP="00973852">
      <w:pPr>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Indonesia mengalami peningkatan industri mebel di mana tahun 2013 menempati urutan ke-18 dunia dengan nilai ekspor 1</w:t>
      </w:r>
      <w:proofErr w:type="gramStart"/>
      <w:r>
        <w:rPr>
          <w:rFonts w:ascii="Times New Roman" w:hAnsi="Times New Roman" w:cs="Times New Roman"/>
          <w:sz w:val="20"/>
          <w:szCs w:val="20"/>
          <w:lang w:val="en"/>
        </w:rPr>
        <w:t>,8</w:t>
      </w:r>
      <w:proofErr w:type="gramEnd"/>
      <w:r>
        <w:rPr>
          <w:rFonts w:ascii="Times New Roman" w:hAnsi="Times New Roman" w:cs="Times New Roman"/>
          <w:sz w:val="20"/>
          <w:szCs w:val="20"/>
          <w:lang w:val="en"/>
        </w:rPr>
        <w:t xml:space="preserve"> milyar dollar AS (Dirjen Industri, 2014). </w:t>
      </w:r>
      <w:r w:rsidR="00CB3CEB">
        <w:rPr>
          <w:rFonts w:ascii="Times New Roman" w:hAnsi="Times New Roman" w:cs="Times New Roman"/>
          <w:sz w:val="20"/>
          <w:szCs w:val="20"/>
          <w:lang w:val="en"/>
        </w:rPr>
        <w:t>Berdasarkan data dari K</w:t>
      </w:r>
      <w:r w:rsidR="001A07D3">
        <w:rPr>
          <w:rFonts w:ascii="Times New Roman" w:hAnsi="Times New Roman" w:cs="Times New Roman"/>
          <w:sz w:val="20"/>
          <w:szCs w:val="20"/>
          <w:lang w:val="en"/>
        </w:rPr>
        <w:t xml:space="preserve">ementrian Perindustrian, Jepara merupakan daerah penghasil mebel terbesar dengan </w:t>
      </w:r>
      <w:r>
        <w:rPr>
          <w:rFonts w:ascii="Times New Roman" w:hAnsi="Times New Roman" w:cs="Times New Roman"/>
          <w:sz w:val="20"/>
          <w:szCs w:val="20"/>
          <w:lang w:val="en"/>
        </w:rPr>
        <w:t>total bisnis 1</w:t>
      </w:r>
      <w:proofErr w:type="gramStart"/>
      <w:r>
        <w:rPr>
          <w:rFonts w:ascii="Times New Roman" w:hAnsi="Times New Roman" w:cs="Times New Roman"/>
          <w:sz w:val="20"/>
          <w:szCs w:val="20"/>
          <w:lang w:val="en"/>
        </w:rPr>
        <w:t>,3</w:t>
      </w:r>
      <w:proofErr w:type="gramEnd"/>
      <w:r>
        <w:rPr>
          <w:rFonts w:ascii="Times New Roman" w:hAnsi="Times New Roman" w:cs="Times New Roman"/>
          <w:sz w:val="20"/>
          <w:szCs w:val="20"/>
          <w:lang w:val="en"/>
        </w:rPr>
        <w:t xml:space="preserve"> triliun rupiah. </w:t>
      </w:r>
      <w:r w:rsidR="007851AD">
        <w:rPr>
          <w:rFonts w:ascii="Times New Roman" w:hAnsi="Times New Roman" w:cs="Times New Roman"/>
          <w:sz w:val="20"/>
          <w:szCs w:val="20"/>
          <w:lang w:val="en"/>
        </w:rPr>
        <w:t xml:space="preserve">Kebijakan pemerintah pusat dan pemerintah daerah Jepara mendorong industri ini untuk semakin maju dan mentargetkan pertumbuhan industri mebel di atas 20% rata-rata pertahun. </w:t>
      </w:r>
      <w:r w:rsidR="007926E8">
        <w:rPr>
          <w:rFonts w:ascii="Times New Roman" w:hAnsi="Times New Roman" w:cs="Times New Roman"/>
          <w:sz w:val="20"/>
          <w:szCs w:val="20"/>
          <w:lang w:val="en"/>
        </w:rPr>
        <w:t>Pertumbuhan industri yang cepat menarik banyak pesaing baru. Sejumlah 430 unit usaha mebel baru muncul (Disperindag Jepara, 2014)</w:t>
      </w:r>
      <w:r w:rsidR="00584C65">
        <w:rPr>
          <w:rFonts w:ascii="Times New Roman" w:hAnsi="Times New Roman" w:cs="Times New Roman"/>
          <w:sz w:val="20"/>
          <w:szCs w:val="20"/>
          <w:lang w:val="en"/>
        </w:rPr>
        <w:t>.</w:t>
      </w:r>
      <w:r w:rsidR="007926E8">
        <w:rPr>
          <w:rFonts w:ascii="Times New Roman" w:hAnsi="Times New Roman" w:cs="Times New Roman"/>
          <w:sz w:val="20"/>
          <w:szCs w:val="20"/>
          <w:lang w:val="en"/>
        </w:rPr>
        <w:t xml:space="preserve"> </w:t>
      </w:r>
      <w:r>
        <w:rPr>
          <w:rFonts w:ascii="Times New Roman" w:hAnsi="Times New Roman" w:cs="Times New Roman"/>
          <w:sz w:val="20"/>
          <w:szCs w:val="20"/>
          <w:lang w:val="en"/>
        </w:rPr>
        <w:t>PT. Starwood Furniture Indonesia merupakan salah satu perusahaan meb</w:t>
      </w:r>
      <w:r w:rsidR="00713BDA">
        <w:rPr>
          <w:rFonts w:ascii="Times New Roman" w:hAnsi="Times New Roman" w:cs="Times New Roman"/>
          <w:sz w:val="20"/>
          <w:szCs w:val="20"/>
          <w:lang w:val="en"/>
        </w:rPr>
        <w:t>el di Jepara. S</w:t>
      </w:r>
      <w:r>
        <w:rPr>
          <w:rFonts w:ascii="Times New Roman" w:hAnsi="Times New Roman" w:cs="Times New Roman"/>
          <w:sz w:val="20"/>
          <w:szCs w:val="20"/>
          <w:lang w:val="en"/>
        </w:rPr>
        <w:t xml:space="preserve">ejak 2012 hingga 2014 perusahaan mengalami kenaikan permintaan </w:t>
      </w:r>
      <w:r w:rsidR="00713BDA">
        <w:rPr>
          <w:rFonts w:ascii="Times New Roman" w:hAnsi="Times New Roman" w:cs="Times New Roman"/>
          <w:sz w:val="20"/>
          <w:szCs w:val="20"/>
          <w:lang w:val="en"/>
        </w:rPr>
        <w:t xml:space="preserve">namun tidak ada peningkatan kualitas manajemen perusahaan. Sektor operasional dan keuangan merupakan yang terlemah karena sistem </w:t>
      </w:r>
      <w:r w:rsidR="003F316E">
        <w:rPr>
          <w:rFonts w:ascii="Times New Roman" w:hAnsi="Times New Roman" w:cs="Times New Roman"/>
          <w:sz w:val="20"/>
          <w:szCs w:val="20"/>
          <w:lang w:val="en"/>
        </w:rPr>
        <w:t xml:space="preserve">manajemen yang masih sederhana. Ini menyulitkan perusahaan untuk </w:t>
      </w:r>
      <w:r w:rsidR="008028B2">
        <w:rPr>
          <w:rFonts w:ascii="Times New Roman" w:hAnsi="Times New Roman" w:cs="Times New Roman"/>
          <w:sz w:val="20"/>
          <w:szCs w:val="20"/>
          <w:lang w:val="en"/>
        </w:rPr>
        <w:t>menghadapi persaingan jika terus berlanjut. Tujuan yang ingin dicapai dalam penelitian ini adalah:</w:t>
      </w:r>
    </w:p>
    <w:p w:rsidR="00251019" w:rsidRDefault="008028B2" w:rsidP="00251019">
      <w:pPr>
        <w:pStyle w:val="ListParagraph"/>
        <w:numPr>
          <w:ilvl w:val="0"/>
          <w:numId w:val="3"/>
        </w:numPr>
        <w:spacing w:after="0" w:line="240" w:lineRule="auto"/>
        <w:jc w:val="both"/>
        <w:rPr>
          <w:rFonts w:ascii="Times New Roman" w:hAnsi="Times New Roman" w:cs="Times New Roman"/>
          <w:sz w:val="20"/>
          <w:szCs w:val="20"/>
          <w:lang w:val="en"/>
        </w:rPr>
      </w:pPr>
      <w:r w:rsidRPr="00251019">
        <w:rPr>
          <w:rFonts w:ascii="Times New Roman" w:hAnsi="Times New Roman" w:cs="Times New Roman"/>
          <w:sz w:val="20"/>
          <w:szCs w:val="20"/>
          <w:lang w:val="en"/>
        </w:rPr>
        <w:t>Mengidentifikasi faktor internal dan eksternal PT. Starwood Furniture Indonesia</w:t>
      </w:r>
    </w:p>
    <w:p w:rsidR="006C6D7D" w:rsidRPr="00251019" w:rsidRDefault="006C6D7D" w:rsidP="00251019">
      <w:pPr>
        <w:pStyle w:val="ListParagraph"/>
        <w:numPr>
          <w:ilvl w:val="0"/>
          <w:numId w:val="3"/>
        </w:numPr>
        <w:spacing w:after="0" w:line="240" w:lineRule="auto"/>
        <w:jc w:val="both"/>
        <w:rPr>
          <w:rFonts w:ascii="Times New Roman" w:hAnsi="Times New Roman" w:cs="Times New Roman"/>
          <w:sz w:val="20"/>
          <w:szCs w:val="20"/>
          <w:lang w:val="en"/>
        </w:rPr>
      </w:pPr>
      <w:r w:rsidRPr="00251019">
        <w:rPr>
          <w:rFonts w:ascii="Times New Roman" w:hAnsi="Times New Roman" w:cs="Times New Roman"/>
          <w:sz w:val="20"/>
          <w:szCs w:val="20"/>
          <w:lang w:val="en"/>
        </w:rPr>
        <w:t>Menganalisis formulasi strategi bisnis yang tepat diterapkan oleh PT. Starwood Furniture Indonesia</w:t>
      </w:r>
    </w:p>
    <w:p w:rsidR="006C6D7D" w:rsidRDefault="006C6D7D" w:rsidP="006C6D7D">
      <w:pPr>
        <w:spacing w:after="0" w:line="240" w:lineRule="auto"/>
        <w:jc w:val="both"/>
        <w:rPr>
          <w:rFonts w:ascii="Times New Roman" w:hAnsi="Times New Roman" w:cs="Times New Roman"/>
          <w:sz w:val="20"/>
          <w:szCs w:val="20"/>
          <w:lang w:val="en"/>
        </w:rPr>
      </w:pPr>
    </w:p>
    <w:p w:rsidR="006C6D7D" w:rsidRDefault="006C6D7D" w:rsidP="006C6D7D">
      <w:pPr>
        <w:tabs>
          <w:tab w:val="left" w:pos="360"/>
        </w:tabs>
        <w:spacing w:after="0" w:line="240" w:lineRule="auto"/>
        <w:jc w:val="both"/>
        <w:rPr>
          <w:rFonts w:ascii="Times New Roman" w:hAnsi="Times New Roman" w:cs="Times New Roman"/>
          <w:b/>
          <w:sz w:val="20"/>
          <w:szCs w:val="20"/>
          <w:lang w:val="en"/>
        </w:rPr>
      </w:pPr>
      <w:r w:rsidRPr="006C6D7D">
        <w:rPr>
          <w:rFonts w:ascii="Times New Roman" w:hAnsi="Times New Roman" w:cs="Times New Roman"/>
          <w:b/>
          <w:sz w:val="20"/>
          <w:szCs w:val="20"/>
          <w:lang w:val="en"/>
        </w:rPr>
        <w:t xml:space="preserve">2. </w:t>
      </w:r>
      <w:r w:rsidRPr="006C6D7D">
        <w:rPr>
          <w:rFonts w:ascii="Times New Roman" w:hAnsi="Times New Roman" w:cs="Times New Roman"/>
          <w:b/>
          <w:sz w:val="20"/>
          <w:szCs w:val="20"/>
          <w:lang w:val="en"/>
        </w:rPr>
        <w:tab/>
      </w:r>
      <w:r w:rsidR="005A4EE0">
        <w:rPr>
          <w:rFonts w:ascii="Times New Roman" w:hAnsi="Times New Roman" w:cs="Times New Roman"/>
          <w:b/>
          <w:sz w:val="20"/>
          <w:szCs w:val="20"/>
          <w:lang w:val="en"/>
        </w:rPr>
        <w:t>Tinjauan Pustaka d</w:t>
      </w:r>
      <w:r w:rsidR="005A4EE0" w:rsidRPr="006C6D7D">
        <w:rPr>
          <w:rFonts w:ascii="Times New Roman" w:hAnsi="Times New Roman" w:cs="Times New Roman"/>
          <w:b/>
          <w:sz w:val="20"/>
          <w:szCs w:val="20"/>
          <w:lang w:val="en"/>
        </w:rPr>
        <w:t>an Metodologi</w:t>
      </w:r>
      <w:r w:rsidR="005A4EE0">
        <w:rPr>
          <w:rFonts w:ascii="Times New Roman" w:hAnsi="Times New Roman" w:cs="Times New Roman"/>
          <w:b/>
          <w:sz w:val="20"/>
          <w:szCs w:val="20"/>
          <w:lang w:val="en"/>
        </w:rPr>
        <w:t xml:space="preserve"> Penelitian</w:t>
      </w:r>
    </w:p>
    <w:p w:rsidR="0098142C" w:rsidRDefault="0098142C" w:rsidP="006C6D7D">
      <w:pPr>
        <w:tabs>
          <w:tab w:val="left" w:pos="360"/>
        </w:tabs>
        <w:spacing w:after="0" w:line="240" w:lineRule="auto"/>
        <w:jc w:val="both"/>
        <w:rPr>
          <w:rFonts w:ascii="Times New Roman" w:hAnsi="Times New Roman" w:cs="Times New Roman"/>
          <w:b/>
          <w:sz w:val="20"/>
          <w:szCs w:val="20"/>
          <w:lang w:val="en"/>
        </w:rPr>
      </w:pPr>
    </w:p>
    <w:p w:rsidR="00AB3A9C" w:rsidRDefault="006C6D7D" w:rsidP="006C6D7D">
      <w:pPr>
        <w:spacing w:after="0" w:line="240" w:lineRule="auto"/>
        <w:jc w:val="both"/>
        <w:rPr>
          <w:rFonts w:ascii="Times New Roman" w:hAnsi="Times New Roman" w:cs="Times New Roman"/>
          <w:b/>
          <w:sz w:val="20"/>
          <w:szCs w:val="20"/>
          <w:lang w:val="en"/>
        </w:rPr>
      </w:pPr>
      <w:proofErr w:type="gramStart"/>
      <w:r w:rsidRPr="006C6D7D">
        <w:rPr>
          <w:rFonts w:ascii="Times New Roman" w:hAnsi="Times New Roman" w:cs="Times New Roman"/>
          <w:b/>
          <w:sz w:val="20"/>
          <w:szCs w:val="20"/>
          <w:lang w:val="en"/>
        </w:rPr>
        <w:t xml:space="preserve">2.1 </w:t>
      </w:r>
      <w:r w:rsidR="00287B91" w:rsidRPr="006C6D7D">
        <w:rPr>
          <w:rFonts w:ascii="Times New Roman" w:hAnsi="Times New Roman" w:cs="Times New Roman"/>
          <w:b/>
          <w:sz w:val="20"/>
          <w:szCs w:val="20"/>
          <w:lang w:val="en"/>
        </w:rPr>
        <w:t xml:space="preserve"> </w:t>
      </w:r>
      <w:r w:rsidRPr="006C6D7D">
        <w:rPr>
          <w:rFonts w:ascii="Times New Roman" w:hAnsi="Times New Roman" w:cs="Times New Roman"/>
          <w:b/>
          <w:sz w:val="20"/>
          <w:szCs w:val="20"/>
          <w:lang w:val="en"/>
        </w:rPr>
        <w:t>Tinjauan</w:t>
      </w:r>
      <w:proofErr w:type="gramEnd"/>
      <w:r w:rsidRPr="006C6D7D">
        <w:rPr>
          <w:rFonts w:ascii="Times New Roman" w:hAnsi="Times New Roman" w:cs="Times New Roman"/>
          <w:b/>
          <w:sz w:val="20"/>
          <w:szCs w:val="20"/>
          <w:lang w:val="en"/>
        </w:rPr>
        <w:t xml:space="preserve"> Pustaka</w:t>
      </w:r>
    </w:p>
    <w:p w:rsidR="0098142C" w:rsidRDefault="0098142C" w:rsidP="006C6D7D">
      <w:pPr>
        <w:spacing w:after="0" w:line="240" w:lineRule="auto"/>
        <w:jc w:val="both"/>
        <w:rPr>
          <w:rFonts w:ascii="Times New Roman" w:hAnsi="Times New Roman" w:cs="Times New Roman"/>
          <w:b/>
          <w:sz w:val="20"/>
          <w:szCs w:val="20"/>
          <w:lang w:val="en"/>
        </w:rPr>
      </w:pPr>
    </w:p>
    <w:p w:rsidR="00973852" w:rsidRDefault="00E80C91" w:rsidP="006C6D7D">
      <w:pPr>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Pearce</w:t>
      </w:r>
      <w:r w:rsidR="000716BA">
        <w:rPr>
          <w:rFonts w:ascii="Times New Roman" w:hAnsi="Times New Roman" w:cs="Times New Roman"/>
          <w:sz w:val="20"/>
          <w:szCs w:val="20"/>
          <w:lang w:val="en"/>
        </w:rPr>
        <w:t xml:space="preserve"> dan Robinson (2008:5) mengatakan bahwa manajemen strategi adalah suatu set keputusan dan tindakan yang menghasilkan formulasi dan implementasi rencana yang dirancang utuk meraih tujuan suatu perusahaan. David (2011:5) mendefinisikan manajemen strategi sebagai seni dan pengetahuan dalam merumuskan, mengimplementasikan, serta mengevaluasi keputusan-keputusan lintas fungsional yang memampukan sebuah organisasi.</w:t>
      </w:r>
    </w:p>
    <w:p w:rsidR="000716BA" w:rsidRDefault="000716BA" w:rsidP="006C6D7D">
      <w:pPr>
        <w:spacing w:after="0" w:line="240" w:lineRule="auto"/>
        <w:jc w:val="both"/>
        <w:rPr>
          <w:rFonts w:ascii="Times New Roman" w:hAnsi="Times New Roman" w:cs="Times New Roman"/>
          <w:i/>
          <w:sz w:val="20"/>
          <w:szCs w:val="20"/>
          <w:lang w:val="en"/>
        </w:rPr>
      </w:pPr>
      <w:r>
        <w:rPr>
          <w:rFonts w:ascii="Times New Roman" w:hAnsi="Times New Roman" w:cs="Times New Roman"/>
          <w:sz w:val="20"/>
          <w:szCs w:val="20"/>
          <w:lang w:val="en"/>
        </w:rPr>
        <w:lastRenderedPageBreak/>
        <w:t>David (2011:37) membagi proses manajemen strategi menjadi tiga tahap, yaitu</w:t>
      </w:r>
      <w:r w:rsidR="00115E03">
        <w:rPr>
          <w:rFonts w:ascii="Times New Roman" w:hAnsi="Times New Roman" w:cs="Times New Roman"/>
          <w:sz w:val="20"/>
          <w:szCs w:val="20"/>
          <w:lang w:val="en"/>
        </w:rPr>
        <w:t xml:space="preserve"> </w:t>
      </w:r>
      <w:r w:rsidR="00780293">
        <w:rPr>
          <w:rFonts w:ascii="Times New Roman" w:hAnsi="Times New Roman" w:cs="Times New Roman"/>
          <w:sz w:val="20"/>
          <w:szCs w:val="20"/>
          <w:lang w:val="en"/>
        </w:rPr>
        <w:t xml:space="preserve">Perumusan Strategi </w:t>
      </w:r>
      <w:r>
        <w:rPr>
          <w:rFonts w:ascii="Times New Roman" w:hAnsi="Times New Roman" w:cs="Times New Roman"/>
          <w:sz w:val="20"/>
          <w:szCs w:val="20"/>
          <w:lang w:val="en"/>
        </w:rPr>
        <w:t>(</w:t>
      </w:r>
      <w:r w:rsidRPr="00115E03">
        <w:rPr>
          <w:rFonts w:ascii="Times New Roman" w:hAnsi="Times New Roman" w:cs="Times New Roman"/>
          <w:i/>
          <w:sz w:val="20"/>
          <w:szCs w:val="20"/>
          <w:lang w:val="en"/>
        </w:rPr>
        <w:t>Strategy Formulation</w:t>
      </w:r>
      <w:r>
        <w:rPr>
          <w:rFonts w:ascii="Times New Roman" w:hAnsi="Times New Roman" w:cs="Times New Roman"/>
          <w:sz w:val="20"/>
          <w:szCs w:val="20"/>
          <w:lang w:val="en"/>
        </w:rPr>
        <w:t>)</w:t>
      </w:r>
      <w:r w:rsidR="00115E03">
        <w:rPr>
          <w:rFonts w:ascii="Times New Roman" w:hAnsi="Times New Roman" w:cs="Times New Roman"/>
          <w:sz w:val="20"/>
          <w:szCs w:val="20"/>
          <w:lang w:val="en"/>
        </w:rPr>
        <w:t xml:space="preserve">, </w:t>
      </w:r>
      <w:r w:rsidR="00780293">
        <w:rPr>
          <w:rFonts w:ascii="Times New Roman" w:hAnsi="Times New Roman" w:cs="Times New Roman"/>
          <w:sz w:val="20"/>
          <w:szCs w:val="20"/>
          <w:lang w:val="en"/>
        </w:rPr>
        <w:t xml:space="preserve">Implementasi Strategi </w:t>
      </w:r>
      <w:r w:rsidR="00115E03">
        <w:rPr>
          <w:rFonts w:ascii="Times New Roman" w:hAnsi="Times New Roman" w:cs="Times New Roman"/>
          <w:sz w:val="20"/>
          <w:szCs w:val="20"/>
          <w:lang w:val="en"/>
        </w:rPr>
        <w:t>(</w:t>
      </w:r>
      <w:r w:rsidR="00115E03" w:rsidRPr="00115E03">
        <w:rPr>
          <w:rFonts w:ascii="Times New Roman" w:hAnsi="Times New Roman" w:cs="Times New Roman"/>
          <w:i/>
          <w:sz w:val="20"/>
          <w:szCs w:val="20"/>
          <w:lang w:val="en"/>
        </w:rPr>
        <w:t>Strategy Implementation</w:t>
      </w:r>
      <w:r w:rsidR="00115E03">
        <w:rPr>
          <w:rFonts w:ascii="Times New Roman" w:hAnsi="Times New Roman" w:cs="Times New Roman"/>
          <w:sz w:val="20"/>
          <w:szCs w:val="20"/>
          <w:lang w:val="en"/>
        </w:rPr>
        <w:t>), dan Evaluasi Strategi (</w:t>
      </w:r>
      <w:r w:rsidR="00115E03" w:rsidRPr="00115E03">
        <w:rPr>
          <w:rFonts w:ascii="Times New Roman" w:hAnsi="Times New Roman" w:cs="Times New Roman"/>
          <w:i/>
          <w:sz w:val="20"/>
          <w:szCs w:val="20"/>
          <w:lang w:val="en"/>
        </w:rPr>
        <w:t>Strategy Evaluation</w:t>
      </w:r>
      <w:r w:rsidR="00115E03">
        <w:rPr>
          <w:rFonts w:ascii="Times New Roman" w:hAnsi="Times New Roman" w:cs="Times New Roman"/>
          <w:sz w:val="20"/>
          <w:szCs w:val="20"/>
          <w:lang w:val="en"/>
        </w:rPr>
        <w:t xml:space="preserve">). Pada tahap formulasi strategi terdapat tiga tahapan, yaitu tahap pertama </w:t>
      </w:r>
      <w:r w:rsidR="00780293" w:rsidRPr="00115E03">
        <w:rPr>
          <w:rFonts w:ascii="Times New Roman" w:hAnsi="Times New Roman" w:cs="Times New Roman"/>
          <w:i/>
          <w:sz w:val="20"/>
          <w:szCs w:val="20"/>
          <w:lang w:val="en"/>
        </w:rPr>
        <w:t xml:space="preserve">Input Stage </w:t>
      </w:r>
      <w:r w:rsidR="00115E03">
        <w:rPr>
          <w:rFonts w:ascii="Times New Roman" w:hAnsi="Times New Roman" w:cs="Times New Roman"/>
          <w:sz w:val="20"/>
          <w:szCs w:val="20"/>
          <w:lang w:val="en"/>
        </w:rPr>
        <w:t xml:space="preserve">yang terdiri dari </w:t>
      </w:r>
      <w:r w:rsidR="00115E03" w:rsidRPr="00115E03">
        <w:rPr>
          <w:rFonts w:ascii="Times New Roman" w:hAnsi="Times New Roman" w:cs="Times New Roman"/>
          <w:i/>
          <w:sz w:val="20"/>
          <w:szCs w:val="20"/>
          <w:lang w:val="en"/>
        </w:rPr>
        <w:t xml:space="preserve">External Factor Evaluation (EFE) Matrix, Internal Factor Evaluation (IFE) Matrix, </w:t>
      </w:r>
      <w:r w:rsidR="00115E03" w:rsidRPr="00115E03">
        <w:rPr>
          <w:rFonts w:ascii="Times New Roman" w:hAnsi="Times New Roman" w:cs="Times New Roman"/>
          <w:sz w:val="20"/>
          <w:szCs w:val="20"/>
          <w:lang w:val="en"/>
        </w:rPr>
        <w:t xml:space="preserve">dan </w:t>
      </w:r>
      <w:r w:rsidR="00115E03" w:rsidRPr="00115E03">
        <w:rPr>
          <w:rFonts w:ascii="Times New Roman" w:hAnsi="Times New Roman" w:cs="Times New Roman"/>
          <w:i/>
          <w:sz w:val="20"/>
          <w:szCs w:val="20"/>
          <w:lang w:val="en"/>
        </w:rPr>
        <w:t>Competitive Profile Matrix (CPM).</w:t>
      </w:r>
      <w:r w:rsidR="00145B91">
        <w:rPr>
          <w:rFonts w:ascii="Times New Roman" w:hAnsi="Times New Roman" w:cs="Times New Roman"/>
          <w:sz w:val="20"/>
          <w:szCs w:val="20"/>
          <w:lang w:val="en"/>
        </w:rPr>
        <w:t xml:space="preserve"> Tahap kedua adalah </w:t>
      </w:r>
      <w:r w:rsidR="00780293" w:rsidRPr="00145B91">
        <w:rPr>
          <w:rFonts w:ascii="Times New Roman" w:hAnsi="Times New Roman" w:cs="Times New Roman"/>
          <w:i/>
          <w:sz w:val="20"/>
          <w:szCs w:val="20"/>
          <w:lang w:val="en"/>
        </w:rPr>
        <w:t>Matching Stage</w:t>
      </w:r>
      <w:r w:rsidR="00780293">
        <w:rPr>
          <w:rFonts w:ascii="Times New Roman" w:hAnsi="Times New Roman" w:cs="Times New Roman"/>
          <w:sz w:val="20"/>
          <w:szCs w:val="20"/>
          <w:lang w:val="en"/>
        </w:rPr>
        <w:t xml:space="preserve"> </w:t>
      </w:r>
      <w:r w:rsidR="00145B91">
        <w:rPr>
          <w:rFonts w:ascii="Times New Roman" w:hAnsi="Times New Roman" w:cs="Times New Roman"/>
          <w:sz w:val="20"/>
          <w:szCs w:val="20"/>
          <w:lang w:val="en"/>
        </w:rPr>
        <w:t xml:space="preserve">yang terdiri dari </w:t>
      </w:r>
      <w:r w:rsidR="00145B91" w:rsidRPr="00145B91">
        <w:rPr>
          <w:rFonts w:ascii="Times New Roman" w:hAnsi="Times New Roman" w:cs="Times New Roman"/>
          <w:i/>
          <w:sz w:val="20"/>
          <w:szCs w:val="20"/>
          <w:lang w:val="en"/>
        </w:rPr>
        <w:t xml:space="preserve">SWOT Matrix, Strategic Position and Action Evaluation (SPACE) Matrix, Boston Consulting Group (BCG) Matrix, Internal-External (IE) Matrix, dan Grand Strategy Matrix. </w:t>
      </w:r>
      <w:r w:rsidR="00145B91" w:rsidRPr="00145B91">
        <w:rPr>
          <w:rFonts w:ascii="Times New Roman" w:hAnsi="Times New Roman" w:cs="Times New Roman"/>
          <w:sz w:val="20"/>
          <w:szCs w:val="20"/>
          <w:lang w:val="en"/>
        </w:rPr>
        <w:t>Tahap terakhir adalah</w:t>
      </w:r>
      <w:r w:rsidR="00145B91" w:rsidRPr="00145B91">
        <w:rPr>
          <w:rFonts w:ascii="Times New Roman" w:hAnsi="Times New Roman" w:cs="Times New Roman"/>
          <w:i/>
          <w:sz w:val="20"/>
          <w:szCs w:val="20"/>
          <w:lang w:val="en"/>
        </w:rPr>
        <w:t xml:space="preserve"> </w:t>
      </w:r>
      <w:r w:rsidR="00780293" w:rsidRPr="00145B91">
        <w:rPr>
          <w:rFonts w:ascii="Times New Roman" w:hAnsi="Times New Roman" w:cs="Times New Roman"/>
          <w:i/>
          <w:sz w:val="20"/>
          <w:szCs w:val="20"/>
          <w:lang w:val="en"/>
        </w:rPr>
        <w:t xml:space="preserve">Decision Stage </w:t>
      </w:r>
      <w:r w:rsidR="00145B91" w:rsidRPr="00145B91">
        <w:rPr>
          <w:rFonts w:ascii="Times New Roman" w:hAnsi="Times New Roman" w:cs="Times New Roman"/>
          <w:i/>
          <w:sz w:val="20"/>
          <w:szCs w:val="20"/>
          <w:lang w:val="en"/>
        </w:rPr>
        <w:t>yaitu Quantitative Strategic Planning Matrix (QSPM).</w:t>
      </w:r>
    </w:p>
    <w:p w:rsidR="000C47C8" w:rsidRDefault="000C47C8" w:rsidP="006C6D7D">
      <w:pPr>
        <w:spacing w:after="0" w:line="240" w:lineRule="auto"/>
        <w:jc w:val="both"/>
        <w:rPr>
          <w:rFonts w:ascii="Times New Roman" w:hAnsi="Times New Roman" w:cs="Times New Roman"/>
          <w:i/>
          <w:sz w:val="20"/>
          <w:szCs w:val="20"/>
          <w:lang w:val="en"/>
        </w:rPr>
      </w:pPr>
    </w:p>
    <w:p w:rsidR="000C47C8" w:rsidRDefault="000C47C8" w:rsidP="006C6D7D">
      <w:pPr>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Penelitian ini dilakukan dengan menganalisis faktor internal dan eksternal </w:t>
      </w:r>
      <w:r w:rsidR="00472109">
        <w:rPr>
          <w:rFonts w:ascii="Times New Roman" w:hAnsi="Times New Roman" w:cs="Times New Roman"/>
          <w:sz w:val="20"/>
          <w:szCs w:val="20"/>
          <w:lang w:val="en"/>
        </w:rPr>
        <w:t xml:space="preserve">pada PT. Starwood Furniture Indonesia. Faktor – faktor ini kemudian dianalisis menggunakan matriks IFE untuk faktor internal dan matriks EFE untuk faktor eksternal. </w:t>
      </w:r>
      <w:r w:rsidR="00204AFD">
        <w:rPr>
          <w:rFonts w:ascii="Times New Roman" w:hAnsi="Times New Roman" w:cs="Times New Roman"/>
          <w:sz w:val="20"/>
          <w:szCs w:val="20"/>
          <w:lang w:val="en"/>
        </w:rPr>
        <w:t xml:space="preserve">Tahap berikutnya adalah </w:t>
      </w:r>
      <w:r w:rsidR="004321B4">
        <w:rPr>
          <w:rFonts w:ascii="Times New Roman" w:hAnsi="Times New Roman" w:cs="Times New Roman"/>
          <w:sz w:val="20"/>
          <w:szCs w:val="20"/>
          <w:lang w:val="en"/>
        </w:rPr>
        <w:t xml:space="preserve">tahap pencocokan menggunakan kuadran SWOT </w:t>
      </w:r>
      <w:r w:rsidR="00C93B90">
        <w:rPr>
          <w:rFonts w:ascii="Times New Roman" w:hAnsi="Times New Roman" w:cs="Times New Roman"/>
          <w:sz w:val="20"/>
          <w:szCs w:val="20"/>
          <w:lang w:val="en"/>
        </w:rPr>
        <w:t xml:space="preserve">berdasarkan nilai matriks IFE dan EFE lalu menggunakan matriks SWOT kemudian didapatlah strategi yang dapat digunakan perusahaan. Berikut kerangka pemikiran yang </w:t>
      </w:r>
      <w:r w:rsidR="00584381">
        <w:rPr>
          <w:rFonts w:ascii="Times New Roman" w:hAnsi="Times New Roman" w:cs="Times New Roman"/>
          <w:sz w:val="20"/>
          <w:szCs w:val="20"/>
          <w:lang w:val="en"/>
        </w:rPr>
        <w:t>didasarkan penelitian terdahulu.</w:t>
      </w:r>
    </w:p>
    <w:p w:rsidR="00584381" w:rsidRDefault="00584381" w:rsidP="006C6D7D">
      <w:pPr>
        <w:spacing w:after="0" w:line="240" w:lineRule="auto"/>
        <w:jc w:val="both"/>
        <w:rPr>
          <w:rFonts w:ascii="Times New Roman" w:hAnsi="Times New Roman" w:cs="Times New Roman"/>
          <w:sz w:val="20"/>
          <w:szCs w:val="20"/>
          <w:lang w:val="en"/>
        </w:rPr>
      </w:pPr>
    </w:p>
    <w:p w:rsidR="00584381" w:rsidRDefault="00584381" w:rsidP="00584381">
      <w:pPr>
        <w:spacing w:after="0" w:line="240" w:lineRule="auto"/>
        <w:jc w:val="center"/>
        <w:rPr>
          <w:rFonts w:ascii="Times New Roman" w:hAnsi="Times New Roman" w:cs="Times New Roman"/>
          <w:sz w:val="20"/>
          <w:szCs w:val="20"/>
          <w:lang w:val="en"/>
        </w:rPr>
      </w:pPr>
      <w:r w:rsidRPr="005B7432">
        <w:rPr>
          <w:rFonts w:ascii="Times New Roman" w:hAnsi="Times New Roman" w:cs="Times New Roman"/>
          <w:noProof/>
        </w:rPr>
        <w:drawing>
          <wp:inline distT="0" distB="0" distL="0" distR="0" wp14:anchorId="55BE4473" wp14:editId="7F54E137">
            <wp:extent cx="3257550" cy="331117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1638" cy="3325492"/>
                    </a:xfrm>
                    <a:prstGeom prst="rect">
                      <a:avLst/>
                    </a:prstGeom>
                  </pic:spPr>
                </pic:pic>
              </a:graphicData>
            </a:graphic>
          </wp:inline>
        </w:drawing>
      </w:r>
    </w:p>
    <w:p w:rsidR="00584381" w:rsidRPr="007B1A9D" w:rsidRDefault="00584381" w:rsidP="007B1A9D">
      <w:pPr>
        <w:spacing w:after="0" w:line="240" w:lineRule="auto"/>
        <w:jc w:val="center"/>
        <w:rPr>
          <w:rFonts w:ascii="Times New Roman" w:hAnsi="Times New Roman" w:cs="Times New Roman"/>
          <w:sz w:val="20"/>
          <w:szCs w:val="20"/>
          <w:lang w:val="en"/>
        </w:rPr>
      </w:pPr>
      <w:r w:rsidRPr="007B1A9D">
        <w:rPr>
          <w:rFonts w:ascii="Times New Roman" w:hAnsi="Times New Roman" w:cs="Times New Roman"/>
          <w:sz w:val="20"/>
          <w:szCs w:val="20"/>
          <w:lang w:val="en"/>
        </w:rPr>
        <w:t>Gambar 1. Kerangka Pemikirian</w:t>
      </w:r>
    </w:p>
    <w:p w:rsidR="007B1A9D" w:rsidRPr="007B1A9D" w:rsidRDefault="007B1A9D" w:rsidP="007B1A9D">
      <w:pPr>
        <w:spacing w:after="0" w:line="240" w:lineRule="auto"/>
        <w:jc w:val="center"/>
        <w:rPr>
          <w:rFonts w:ascii="Times New Roman" w:hAnsi="Times New Roman" w:cs="Times New Roman"/>
          <w:sz w:val="20"/>
          <w:szCs w:val="20"/>
          <w:lang w:val="en"/>
        </w:rPr>
      </w:pPr>
      <w:r w:rsidRPr="007B1A9D">
        <w:rPr>
          <w:rFonts w:ascii="Times New Roman" w:hAnsi="Times New Roman" w:cs="Times New Roman"/>
          <w:sz w:val="20"/>
          <w:szCs w:val="20"/>
          <w:lang w:val="en"/>
        </w:rPr>
        <w:t xml:space="preserve">Sumber: </w:t>
      </w:r>
      <w:r w:rsidRPr="007B1A9D">
        <w:rPr>
          <w:rFonts w:ascii="Times New Roman" w:hAnsi="Times New Roman" w:cs="Times New Roman"/>
          <w:i/>
          <w:sz w:val="20"/>
          <w:szCs w:val="20"/>
        </w:rPr>
        <w:t>David (2011), Rangkuti (2008), Chan (2011), Mirzakhani, Parsamal, dan Golzhar (2014)</w:t>
      </w:r>
    </w:p>
    <w:p w:rsidR="00584381" w:rsidRPr="007B1A9D" w:rsidRDefault="00584381" w:rsidP="007B1A9D">
      <w:pPr>
        <w:spacing w:after="0" w:line="240" w:lineRule="auto"/>
        <w:jc w:val="both"/>
        <w:rPr>
          <w:rFonts w:ascii="Times New Roman" w:hAnsi="Times New Roman" w:cs="Times New Roman"/>
          <w:sz w:val="20"/>
          <w:szCs w:val="20"/>
          <w:lang w:val="en"/>
        </w:rPr>
      </w:pPr>
    </w:p>
    <w:p w:rsidR="00584381" w:rsidRDefault="007B1A9D" w:rsidP="007B1A9D">
      <w:pPr>
        <w:tabs>
          <w:tab w:val="left" w:pos="360"/>
        </w:tabs>
        <w:spacing w:after="0" w:line="240" w:lineRule="auto"/>
        <w:jc w:val="both"/>
        <w:rPr>
          <w:rFonts w:ascii="Times New Roman" w:hAnsi="Times New Roman" w:cs="Times New Roman"/>
          <w:b/>
          <w:sz w:val="20"/>
          <w:szCs w:val="20"/>
          <w:lang w:val="en"/>
        </w:rPr>
      </w:pPr>
      <w:r w:rsidRPr="007B1A9D">
        <w:rPr>
          <w:rFonts w:ascii="Times New Roman" w:hAnsi="Times New Roman" w:cs="Times New Roman"/>
          <w:b/>
          <w:sz w:val="20"/>
          <w:szCs w:val="20"/>
          <w:lang w:val="en"/>
        </w:rPr>
        <w:t xml:space="preserve">2.2 </w:t>
      </w:r>
      <w:r>
        <w:rPr>
          <w:rFonts w:ascii="Times New Roman" w:hAnsi="Times New Roman" w:cs="Times New Roman"/>
          <w:b/>
          <w:sz w:val="20"/>
          <w:szCs w:val="20"/>
          <w:lang w:val="en"/>
        </w:rPr>
        <w:tab/>
      </w:r>
      <w:r w:rsidRPr="007B1A9D">
        <w:rPr>
          <w:rFonts w:ascii="Times New Roman" w:hAnsi="Times New Roman" w:cs="Times New Roman"/>
          <w:b/>
          <w:sz w:val="20"/>
          <w:szCs w:val="20"/>
          <w:lang w:val="en"/>
        </w:rPr>
        <w:t>Metodologi Penelitian</w:t>
      </w:r>
    </w:p>
    <w:p w:rsidR="0098142C" w:rsidRDefault="0098142C" w:rsidP="007B1A9D">
      <w:pPr>
        <w:tabs>
          <w:tab w:val="left" w:pos="360"/>
        </w:tabs>
        <w:spacing w:after="0" w:line="240" w:lineRule="auto"/>
        <w:jc w:val="both"/>
        <w:rPr>
          <w:rFonts w:ascii="Times New Roman" w:hAnsi="Times New Roman" w:cs="Times New Roman"/>
          <w:b/>
          <w:sz w:val="20"/>
          <w:szCs w:val="20"/>
          <w:lang w:val="en"/>
        </w:rPr>
      </w:pPr>
    </w:p>
    <w:p w:rsidR="0098142C" w:rsidRDefault="00072041" w:rsidP="006D5BCD">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 xml:space="preserve">Jenis </w:t>
      </w:r>
      <w:r w:rsidRPr="006D5BCD">
        <w:rPr>
          <w:rFonts w:ascii="Times New Roman" w:hAnsi="Times New Roman" w:cs="Times New Roman"/>
          <w:sz w:val="20"/>
          <w:szCs w:val="20"/>
          <w:lang w:val="en"/>
        </w:rPr>
        <w:t xml:space="preserve">penelitian yang dilakukan pada penelitian ini adalah penelitian deskriptif dengan metode penelitian kualitatif studi kasus. </w:t>
      </w:r>
      <w:r w:rsidR="006D5BCD" w:rsidRPr="006D5BCD">
        <w:rPr>
          <w:rFonts w:ascii="Times New Roman" w:hAnsi="Times New Roman" w:cs="Times New Roman"/>
          <w:sz w:val="20"/>
          <w:szCs w:val="20"/>
        </w:rPr>
        <w:t>Menurut Sugiyono (2011: 13), penelitian kualitatif digunakan untuk meneliti pada kondisi objek alamiah, di mana peneliti sebagai instrument kunci, teknik pengumpulan data secara trianggulasi, analisis data bersifat induktif, dan hasil penelitian lebih menekankan makna dari pada generalisasi</w:t>
      </w:r>
      <w:r w:rsidR="006D5BCD">
        <w:rPr>
          <w:rFonts w:ascii="Times New Roman" w:hAnsi="Times New Roman" w:cs="Times New Roman"/>
          <w:sz w:val="20"/>
          <w:szCs w:val="20"/>
        </w:rPr>
        <w:t>. Penelitian ini menggunakan</w:t>
      </w:r>
      <w:r w:rsidR="005A4EE0">
        <w:rPr>
          <w:rFonts w:ascii="Times New Roman" w:hAnsi="Times New Roman" w:cs="Times New Roman"/>
          <w:sz w:val="20"/>
          <w:szCs w:val="20"/>
        </w:rPr>
        <w:t xml:space="preserve"> triangulasi sumber data berupa</w:t>
      </w:r>
      <w:r w:rsidR="006D5BCD">
        <w:rPr>
          <w:rFonts w:ascii="Times New Roman" w:hAnsi="Times New Roman" w:cs="Times New Roman"/>
          <w:sz w:val="20"/>
          <w:szCs w:val="20"/>
        </w:rPr>
        <w:t xml:space="preserve"> </w:t>
      </w:r>
      <w:r w:rsidR="005A4EE0">
        <w:rPr>
          <w:rFonts w:ascii="Times New Roman" w:hAnsi="Times New Roman" w:cs="Times New Roman"/>
          <w:sz w:val="20"/>
          <w:szCs w:val="20"/>
        </w:rPr>
        <w:t xml:space="preserve">wawancara dan observasi untuk pengumpulan data dengan teknik pengambilan sampel secara </w:t>
      </w:r>
      <w:r w:rsidR="005A4EE0" w:rsidRPr="005A4EE0">
        <w:rPr>
          <w:rFonts w:ascii="Times New Roman" w:hAnsi="Times New Roman" w:cs="Times New Roman"/>
          <w:i/>
          <w:sz w:val="20"/>
          <w:szCs w:val="20"/>
        </w:rPr>
        <w:t>purposive sample</w:t>
      </w:r>
      <w:r w:rsidR="005A4EE0">
        <w:rPr>
          <w:rFonts w:ascii="Times New Roman" w:hAnsi="Times New Roman" w:cs="Times New Roman"/>
          <w:sz w:val="20"/>
          <w:szCs w:val="20"/>
        </w:rPr>
        <w:t>. Responden yang dipilih merupakan responden yang sesuai dengan kriteria yang telah ditentukan sebelumnya.</w:t>
      </w:r>
    </w:p>
    <w:p w:rsidR="005A4EE0" w:rsidRDefault="005A4EE0" w:rsidP="006D5BCD">
      <w:pPr>
        <w:tabs>
          <w:tab w:val="left" w:pos="360"/>
        </w:tabs>
        <w:spacing w:after="0" w:line="240" w:lineRule="auto"/>
        <w:jc w:val="both"/>
        <w:rPr>
          <w:rFonts w:ascii="Times New Roman" w:hAnsi="Times New Roman" w:cs="Times New Roman"/>
          <w:sz w:val="20"/>
          <w:szCs w:val="20"/>
        </w:rPr>
      </w:pPr>
    </w:p>
    <w:p w:rsidR="005A4EE0" w:rsidRPr="005A4EE0" w:rsidRDefault="005A4EE0" w:rsidP="005A4EE0">
      <w:pPr>
        <w:tabs>
          <w:tab w:val="left" w:pos="360"/>
        </w:tabs>
        <w:spacing w:after="0" w:line="240" w:lineRule="auto"/>
        <w:jc w:val="both"/>
        <w:rPr>
          <w:rFonts w:ascii="Times New Roman" w:hAnsi="Times New Roman" w:cs="Times New Roman"/>
          <w:b/>
          <w:sz w:val="20"/>
          <w:szCs w:val="20"/>
        </w:rPr>
      </w:pPr>
      <w:r w:rsidRPr="005A4EE0">
        <w:rPr>
          <w:rFonts w:ascii="Times New Roman" w:hAnsi="Times New Roman" w:cs="Times New Roman"/>
          <w:b/>
          <w:sz w:val="20"/>
          <w:szCs w:val="20"/>
        </w:rPr>
        <w:t xml:space="preserve">3. </w:t>
      </w:r>
      <w:r w:rsidRPr="005A4EE0">
        <w:rPr>
          <w:rFonts w:ascii="Times New Roman" w:hAnsi="Times New Roman" w:cs="Times New Roman"/>
          <w:b/>
          <w:sz w:val="20"/>
          <w:szCs w:val="20"/>
        </w:rPr>
        <w:tab/>
        <w:t xml:space="preserve">Pembahasan </w:t>
      </w:r>
    </w:p>
    <w:p w:rsidR="005A4EE0" w:rsidRDefault="005A4EE0" w:rsidP="005A4EE0">
      <w:pPr>
        <w:tabs>
          <w:tab w:val="left" w:pos="360"/>
        </w:tabs>
        <w:spacing w:after="0" w:line="240" w:lineRule="auto"/>
        <w:jc w:val="both"/>
        <w:rPr>
          <w:rFonts w:ascii="Times New Roman" w:hAnsi="Times New Roman" w:cs="Times New Roman"/>
          <w:sz w:val="20"/>
          <w:szCs w:val="20"/>
        </w:rPr>
      </w:pPr>
    </w:p>
    <w:p w:rsidR="005A4EE0" w:rsidRDefault="00AF07F3" w:rsidP="005A4EE0">
      <w:p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Hasil pengumpulan data dari wawancara dan observasi yang dilakukan digunakan untuk melakukan tahap pertama formulasi strategi bisnis yaitu </w:t>
      </w:r>
      <w:r w:rsidRPr="00AF07F3">
        <w:rPr>
          <w:rFonts w:ascii="Times New Roman" w:hAnsi="Times New Roman" w:cs="Times New Roman"/>
          <w:i/>
          <w:sz w:val="20"/>
          <w:szCs w:val="20"/>
          <w:lang w:val="en"/>
        </w:rPr>
        <w:t>input stage</w:t>
      </w:r>
      <w:r>
        <w:rPr>
          <w:rFonts w:ascii="Times New Roman" w:hAnsi="Times New Roman" w:cs="Times New Roman"/>
          <w:sz w:val="20"/>
          <w:szCs w:val="20"/>
          <w:lang w:val="en"/>
        </w:rPr>
        <w:t xml:space="preserve">. Hasil wawancara dan observasi ini berupa faktor-faktor </w:t>
      </w:r>
      <w:r w:rsidR="001F27A5">
        <w:rPr>
          <w:rFonts w:ascii="Times New Roman" w:hAnsi="Times New Roman" w:cs="Times New Roman"/>
          <w:sz w:val="20"/>
          <w:szCs w:val="20"/>
          <w:lang w:val="en"/>
        </w:rPr>
        <w:t xml:space="preserve">internal dan eksternal yang terdiri dari </w:t>
      </w:r>
      <w:r>
        <w:rPr>
          <w:rFonts w:ascii="Times New Roman" w:hAnsi="Times New Roman" w:cs="Times New Roman"/>
          <w:sz w:val="20"/>
          <w:szCs w:val="20"/>
          <w:lang w:val="en"/>
        </w:rPr>
        <w:t xml:space="preserve">kekuatan, kelemahan, peluang, dan ancaman </w:t>
      </w:r>
      <w:r w:rsidR="001F27A5">
        <w:rPr>
          <w:rFonts w:ascii="Times New Roman" w:hAnsi="Times New Roman" w:cs="Times New Roman"/>
          <w:sz w:val="20"/>
          <w:szCs w:val="20"/>
          <w:lang w:val="en"/>
        </w:rPr>
        <w:t>PT. Starwood Furniture Indonesia.</w:t>
      </w:r>
      <w:r w:rsidR="007822C2">
        <w:rPr>
          <w:rFonts w:ascii="Times New Roman" w:hAnsi="Times New Roman" w:cs="Times New Roman"/>
          <w:sz w:val="20"/>
          <w:szCs w:val="20"/>
          <w:lang w:val="en"/>
        </w:rPr>
        <w:t xml:space="preserve"> Berikut adalah analisis lingkungan internal dan eksternal yang mempengaruhi PT. Starwood Furniture Indonesia.</w:t>
      </w:r>
    </w:p>
    <w:p w:rsidR="00251019" w:rsidRDefault="00251019" w:rsidP="005A4EE0">
      <w:pPr>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Pemasaran</w:t>
      </w:r>
    </w:p>
    <w:p w:rsidR="00FC3396" w:rsidRDefault="00FC3396" w:rsidP="00FC3396">
      <w:pPr>
        <w:pStyle w:val="ListParagraph"/>
        <w:tabs>
          <w:tab w:val="left" w:pos="360"/>
        </w:tabs>
        <w:spacing w:after="0" w:line="240" w:lineRule="auto"/>
        <w:jc w:val="both"/>
        <w:rPr>
          <w:rFonts w:ascii="Times New Roman" w:hAnsi="Times New Roman" w:cs="Times New Roman"/>
          <w:sz w:val="20"/>
          <w:szCs w:val="20"/>
          <w:lang w:val="en"/>
        </w:rPr>
      </w:pPr>
    </w:p>
    <w:p w:rsidR="00FC3396" w:rsidRDefault="00FC3396" w:rsidP="00FC3396">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PT. Starwood Furniture Indonesia telah memiliki reputasi baik yang dikenal baik dalam maupun luar negeri. Kualitas produk yang baik dan sesuai standar ekspor merupakan salah satu yang </w:t>
      </w:r>
      <w:r w:rsidR="00FA4D90">
        <w:rPr>
          <w:rFonts w:ascii="Times New Roman" w:hAnsi="Times New Roman" w:cs="Times New Roman"/>
          <w:sz w:val="20"/>
          <w:szCs w:val="20"/>
          <w:lang w:val="en"/>
        </w:rPr>
        <w:t>membuatnya seperti itu.</w:t>
      </w:r>
      <w:r w:rsidR="003204D7">
        <w:rPr>
          <w:rFonts w:ascii="Times New Roman" w:hAnsi="Times New Roman" w:cs="Times New Roman"/>
          <w:sz w:val="20"/>
          <w:szCs w:val="20"/>
          <w:lang w:val="en"/>
        </w:rPr>
        <w:t xml:space="preserve"> </w:t>
      </w:r>
      <w:r w:rsidR="00A273C8">
        <w:rPr>
          <w:rFonts w:ascii="Times New Roman" w:hAnsi="Times New Roman" w:cs="Times New Roman"/>
          <w:sz w:val="20"/>
          <w:szCs w:val="20"/>
          <w:lang w:val="en"/>
        </w:rPr>
        <w:lastRenderedPageBreak/>
        <w:t xml:space="preserve">Selain itu, reputasi baik perusahaan dikenal karena pelayanan yang diberikannya memuaskan. </w:t>
      </w:r>
      <w:r w:rsidR="003204D7">
        <w:rPr>
          <w:rFonts w:ascii="Times New Roman" w:hAnsi="Times New Roman" w:cs="Times New Roman"/>
          <w:sz w:val="20"/>
          <w:szCs w:val="20"/>
          <w:lang w:val="en"/>
        </w:rPr>
        <w:t xml:space="preserve">Ekspor merupakan pangsa pasar utama perusahaan oleh karena itu tidak ada batasan geografis untuk kegiatan promosinya. Pemasaran yang dilakukan menggunakan </w:t>
      </w:r>
      <w:r w:rsidR="003204D7" w:rsidRPr="003204D7">
        <w:rPr>
          <w:rFonts w:ascii="Times New Roman" w:hAnsi="Times New Roman" w:cs="Times New Roman"/>
          <w:i/>
          <w:sz w:val="20"/>
          <w:szCs w:val="20"/>
          <w:lang w:val="en"/>
        </w:rPr>
        <w:t>website</w:t>
      </w:r>
      <w:r w:rsidR="003204D7">
        <w:rPr>
          <w:rFonts w:ascii="Times New Roman" w:hAnsi="Times New Roman" w:cs="Times New Roman"/>
          <w:sz w:val="20"/>
          <w:szCs w:val="20"/>
          <w:lang w:val="en"/>
        </w:rPr>
        <w:t>. Seiring dengan pertumbuhan pasar, maka perusahaan melakukan inovasi produk.</w:t>
      </w:r>
    </w:p>
    <w:p w:rsidR="00D15FD2" w:rsidRDefault="00D15FD2" w:rsidP="00FC3396">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Keuangan</w:t>
      </w:r>
    </w:p>
    <w:p w:rsidR="00D15FD2" w:rsidRDefault="00D15FD2" w:rsidP="00D15FD2">
      <w:pPr>
        <w:pStyle w:val="ListParagraph"/>
        <w:tabs>
          <w:tab w:val="left" w:pos="360"/>
        </w:tabs>
        <w:spacing w:after="0" w:line="240" w:lineRule="auto"/>
        <w:jc w:val="both"/>
        <w:rPr>
          <w:rFonts w:ascii="Times New Roman" w:hAnsi="Times New Roman" w:cs="Times New Roman"/>
          <w:sz w:val="20"/>
          <w:szCs w:val="20"/>
          <w:lang w:val="en"/>
        </w:rPr>
      </w:pPr>
    </w:p>
    <w:p w:rsidR="001C4CB0" w:rsidRPr="001C4CB0" w:rsidRDefault="009054D6" w:rsidP="001C4CB0">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Modal PT. Starwood Furniture Indonesia terdiri dari 60% modal sendiri dan 40% dari pinjaman bank.</w:t>
      </w:r>
      <w:r w:rsidR="00186487">
        <w:rPr>
          <w:rFonts w:ascii="Times New Roman" w:hAnsi="Times New Roman" w:cs="Times New Roman"/>
          <w:sz w:val="20"/>
          <w:szCs w:val="20"/>
          <w:lang w:val="en"/>
        </w:rPr>
        <w:t xml:space="preserve"> Arus kas perusahaan dapat dikatakan stabil</w:t>
      </w:r>
      <w:r w:rsidR="008E6291">
        <w:rPr>
          <w:rFonts w:ascii="Times New Roman" w:hAnsi="Times New Roman" w:cs="Times New Roman"/>
          <w:sz w:val="20"/>
          <w:szCs w:val="20"/>
          <w:lang w:val="en"/>
        </w:rPr>
        <w:t xml:space="preserve"> karena pendapatan dari suatu proyek </w:t>
      </w:r>
      <w:r w:rsidR="008E6291" w:rsidRPr="008E6291">
        <w:rPr>
          <w:rFonts w:ascii="Times New Roman" w:hAnsi="Times New Roman" w:cs="Times New Roman"/>
          <w:i/>
          <w:sz w:val="20"/>
          <w:szCs w:val="20"/>
          <w:lang w:val="en"/>
        </w:rPr>
        <w:t>preorder</w:t>
      </w:r>
      <w:r w:rsidR="008E6291">
        <w:rPr>
          <w:rFonts w:ascii="Times New Roman" w:hAnsi="Times New Roman" w:cs="Times New Roman"/>
          <w:sz w:val="20"/>
          <w:szCs w:val="20"/>
          <w:lang w:val="en"/>
        </w:rPr>
        <w:t xml:space="preserve"> </w:t>
      </w:r>
      <w:proofErr w:type="gramStart"/>
      <w:r w:rsidR="008E6291">
        <w:rPr>
          <w:rFonts w:ascii="Times New Roman" w:hAnsi="Times New Roman" w:cs="Times New Roman"/>
          <w:sz w:val="20"/>
          <w:szCs w:val="20"/>
          <w:lang w:val="en"/>
        </w:rPr>
        <w:t>akan</w:t>
      </w:r>
      <w:proofErr w:type="gramEnd"/>
      <w:r w:rsidR="008E6291">
        <w:rPr>
          <w:rFonts w:ascii="Times New Roman" w:hAnsi="Times New Roman" w:cs="Times New Roman"/>
          <w:sz w:val="20"/>
          <w:szCs w:val="20"/>
          <w:lang w:val="en"/>
        </w:rPr>
        <w:t xml:space="preserve"> langsung digunakan untuk menjalankan proyek tersebut.</w:t>
      </w:r>
      <w:r w:rsidR="001C4CB0">
        <w:rPr>
          <w:rFonts w:ascii="Times New Roman" w:hAnsi="Times New Roman" w:cs="Times New Roman"/>
          <w:sz w:val="20"/>
          <w:szCs w:val="20"/>
          <w:lang w:val="en"/>
        </w:rPr>
        <w:t xml:space="preserve"> Menurut manajer umum perusahaan mengalami peningkatan produksi sebesar 115 dalam dua tahun terakhir ini berkat meningkatnya industri mebel. Namun sayangnya tidak ada target khusus perusahaan untuk meningkatkan profit. Selain itu, pengelolaan keuangan masih sederhana. </w:t>
      </w:r>
      <w:proofErr w:type="gramStart"/>
      <w:r w:rsidR="001C4CB0">
        <w:rPr>
          <w:rFonts w:ascii="Times New Roman" w:hAnsi="Times New Roman" w:cs="Times New Roman"/>
          <w:sz w:val="20"/>
          <w:szCs w:val="20"/>
          <w:lang w:val="en"/>
        </w:rPr>
        <w:t>tidak</w:t>
      </w:r>
      <w:proofErr w:type="gramEnd"/>
      <w:r w:rsidR="001C4CB0">
        <w:rPr>
          <w:rFonts w:ascii="Times New Roman" w:hAnsi="Times New Roman" w:cs="Times New Roman"/>
          <w:sz w:val="20"/>
          <w:szCs w:val="20"/>
          <w:lang w:val="en"/>
        </w:rPr>
        <w:t xml:space="preserve"> ada pemisahan pembukuan belanja perusahaan dengan belanja rumah tangga pemilik perusahaan.</w:t>
      </w:r>
    </w:p>
    <w:p w:rsidR="001C4CB0" w:rsidRDefault="001C4CB0" w:rsidP="00D15FD2">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Operasional</w:t>
      </w:r>
    </w:p>
    <w:p w:rsidR="001C4CB0" w:rsidRDefault="001C4CB0" w:rsidP="001C4CB0">
      <w:pPr>
        <w:pStyle w:val="ListParagraph"/>
        <w:tabs>
          <w:tab w:val="left" w:pos="360"/>
        </w:tabs>
        <w:spacing w:after="0" w:line="240" w:lineRule="auto"/>
        <w:jc w:val="both"/>
        <w:rPr>
          <w:rFonts w:ascii="Times New Roman" w:hAnsi="Times New Roman" w:cs="Times New Roman"/>
          <w:sz w:val="20"/>
          <w:szCs w:val="20"/>
          <w:lang w:val="en"/>
        </w:rPr>
      </w:pPr>
    </w:p>
    <w:p w:rsidR="001C4CB0" w:rsidRDefault="001C4CB0" w:rsidP="001C4CB0">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Pasokan bahan </w:t>
      </w:r>
      <w:proofErr w:type="gramStart"/>
      <w:r>
        <w:rPr>
          <w:rFonts w:ascii="Times New Roman" w:hAnsi="Times New Roman" w:cs="Times New Roman"/>
          <w:sz w:val="20"/>
          <w:szCs w:val="20"/>
          <w:lang w:val="en"/>
        </w:rPr>
        <w:t>baku</w:t>
      </w:r>
      <w:proofErr w:type="gramEnd"/>
      <w:r>
        <w:rPr>
          <w:rFonts w:ascii="Times New Roman" w:hAnsi="Times New Roman" w:cs="Times New Roman"/>
          <w:sz w:val="20"/>
          <w:szCs w:val="20"/>
          <w:lang w:val="en"/>
        </w:rPr>
        <w:t xml:space="preserve"> kayu PT. Starwood Furniture Indonesia berupa kayu solid terbilang stabil.</w:t>
      </w:r>
      <w:r w:rsidR="007D6BA7">
        <w:rPr>
          <w:rFonts w:ascii="Times New Roman" w:hAnsi="Times New Roman" w:cs="Times New Roman"/>
          <w:sz w:val="20"/>
          <w:szCs w:val="20"/>
          <w:lang w:val="en"/>
        </w:rPr>
        <w:t xml:space="preserve"> Proses produksi 90% menggunakan mesin untuk wood working dan 90% menggunakan tenaga manusia untuk mebel.</w:t>
      </w:r>
      <w:r w:rsidR="00C91207">
        <w:rPr>
          <w:rFonts w:ascii="Times New Roman" w:hAnsi="Times New Roman" w:cs="Times New Roman"/>
          <w:sz w:val="20"/>
          <w:szCs w:val="20"/>
          <w:lang w:val="en"/>
        </w:rPr>
        <w:t xml:space="preserve"> Meskipun jenis mesin yang dimililiki perusahaan lengkap namun jumlahnya tidak memenuhi begitupula dengan jumlah tenaga kerja. Perusahaan bahkan tidak memiliki alat transportasi untuk distribusi produknya. </w:t>
      </w:r>
      <w:r w:rsidR="006D3AC6">
        <w:rPr>
          <w:rFonts w:ascii="Times New Roman" w:hAnsi="Times New Roman" w:cs="Times New Roman"/>
          <w:sz w:val="20"/>
          <w:szCs w:val="20"/>
          <w:lang w:val="en"/>
        </w:rPr>
        <w:t>Perusahaan juga tidak memiliki lahan jemur yang luas</w:t>
      </w:r>
      <w:r w:rsidR="00C91207">
        <w:rPr>
          <w:rFonts w:ascii="Times New Roman" w:hAnsi="Times New Roman" w:cs="Times New Roman"/>
          <w:sz w:val="20"/>
          <w:szCs w:val="20"/>
          <w:lang w:val="en"/>
        </w:rPr>
        <w:t>.</w:t>
      </w:r>
    </w:p>
    <w:p w:rsidR="002E214B" w:rsidRDefault="002E214B" w:rsidP="001C4CB0">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Sumber Daya Manusia</w:t>
      </w:r>
    </w:p>
    <w:p w:rsidR="002E214B" w:rsidRDefault="002E214B" w:rsidP="002E214B">
      <w:pPr>
        <w:pStyle w:val="ListParagraph"/>
        <w:tabs>
          <w:tab w:val="left" w:pos="360"/>
        </w:tabs>
        <w:spacing w:after="0" w:line="240" w:lineRule="auto"/>
        <w:jc w:val="both"/>
        <w:rPr>
          <w:rFonts w:ascii="Times New Roman" w:hAnsi="Times New Roman" w:cs="Times New Roman"/>
          <w:sz w:val="20"/>
          <w:szCs w:val="20"/>
          <w:lang w:val="en"/>
        </w:rPr>
      </w:pPr>
    </w:p>
    <w:p w:rsidR="002E214B" w:rsidRDefault="002E214B" w:rsidP="002E214B">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Tenaga kerja yang dimiliki PT. Starwood Furniture Indonesia merupakan karya</w:t>
      </w:r>
      <w:r w:rsidR="006D3AC6">
        <w:rPr>
          <w:rFonts w:ascii="Times New Roman" w:hAnsi="Times New Roman" w:cs="Times New Roman"/>
          <w:sz w:val="20"/>
          <w:szCs w:val="20"/>
          <w:lang w:val="en"/>
        </w:rPr>
        <w:t xml:space="preserve">wan terampil dan berpengalaman. Namun jumlah tenaga kerja tidak sesuai dengan jumlah pekerjaan yang ada. </w:t>
      </w:r>
      <w:r w:rsidR="00965892">
        <w:rPr>
          <w:rFonts w:ascii="Times New Roman" w:hAnsi="Times New Roman" w:cs="Times New Roman"/>
          <w:sz w:val="20"/>
          <w:szCs w:val="20"/>
          <w:lang w:val="en"/>
        </w:rPr>
        <w:t xml:space="preserve">Banyak dari mereka melakukan </w:t>
      </w:r>
      <w:r w:rsidR="00965892" w:rsidRPr="00965892">
        <w:rPr>
          <w:rFonts w:ascii="Times New Roman" w:hAnsi="Times New Roman" w:cs="Times New Roman"/>
          <w:i/>
          <w:sz w:val="20"/>
          <w:szCs w:val="20"/>
          <w:lang w:val="en"/>
        </w:rPr>
        <w:t>double job</w:t>
      </w:r>
      <w:r w:rsidR="00965892">
        <w:rPr>
          <w:rFonts w:ascii="Times New Roman" w:hAnsi="Times New Roman" w:cs="Times New Roman"/>
          <w:sz w:val="20"/>
          <w:szCs w:val="20"/>
          <w:lang w:val="en"/>
        </w:rPr>
        <w:t xml:space="preserve">. Pengelolaan karyawan juga lemah karena mereka tidak diberikan pelatihan secara berkala untuk meningkatkan kemampuan. Pegawai baru hanya mendapatkan </w:t>
      </w:r>
      <w:r w:rsidR="00965892" w:rsidRPr="00965892">
        <w:rPr>
          <w:rFonts w:ascii="Times New Roman" w:hAnsi="Times New Roman" w:cs="Times New Roman"/>
          <w:i/>
          <w:sz w:val="20"/>
          <w:szCs w:val="20"/>
          <w:lang w:val="en"/>
        </w:rPr>
        <w:t>training on job</w:t>
      </w:r>
      <w:r w:rsidR="00965892">
        <w:rPr>
          <w:rFonts w:ascii="Times New Roman" w:hAnsi="Times New Roman" w:cs="Times New Roman"/>
          <w:sz w:val="20"/>
          <w:szCs w:val="20"/>
          <w:lang w:val="en"/>
        </w:rPr>
        <w:t xml:space="preserve"> selama satu hari dan terkadang hanya diberitahu satu kali bagaimana menjalankan tugasnya.</w:t>
      </w:r>
    </w:p>
    <w:p w:rsidR="00633957" w:rsidRDefault="00633957" w:rsidP="002E214B">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Sistem Informasi Manajemen</w:t>
      </w:r>
    </w:p>
    <w:p w:rsidR="00633957" w:rsidRDefault="00633957" w:rsidP="00633957">
      <w:pPr>
        <w:pStyle w:val="ListParagraph"/>
        <w:tabs>
          <w:tab w:val="left" w:pos="360"/>
        </w:tabs>
        <w:spacing w:after="0" w:line="240" w:lineRule="auto"/>
        <w:jc w:val="both"/>
        <w:rPr>
          <w:rFonts w:ascii="Times New Roman" w:hAnsi="Times New Roman" w:cs="Times New Roman"/>
          <w:sz w:val="20"/>
          <w:szCs w:val="20"/>
          <w:lang w:val="en"/>
        </w:rPr>
      </w:pPr>
    </w:p>
    <w:p w:rsidR="00633957" w:rsidRDefault="0019204C" w:rsidP="00633957">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Fasilitas yang diberikan PT. Starwood Furniture Indonesia untuk karayawannya adalah internet agar komunikasi dapat berlangsung lebih mudah dan cepat. Tapi, dalam pengambilan keputus</w:t>
      </w:r>
      <w:r w:rsidR="00CB3F64">
        <w:rPr>
          <w:rFonts w:ascii="Times New Roman" w:hAnsi="Times New Roman" w:cs="Times New Roman"/>
          <w:sz w:val="20"/>
          <w:szCs w:val="20"/>
          <w:lang w:val="en"/>
        </w:rPr>
        <w:t>a</w:t>
      </w:r>
      <w:r>
        <w:rPr>
          <w:rFonts w:ascii="Times New Roman" w:hAnsi="Times New Roman" w:cs="Times New Roman"/>
          <w:sz w:val="20"/>
          <w:szCs w:val="20"/>
          <w:lang w:val="en"/>
        </w:rPr>
        <w:t xml:space="preserve">n </w:t>
      </w:r>
      <w:r w:rsidR="00CB3F64" w:rsidRPr="00CB3F64">
        <w:rPr>
          <w:rFonts w:ascii="Times New Roman" w:hAnsi="Times New Roman" w:cs="Times New Roman"/>
          <w:i/>
          <w:sz w:val="20"/>
          <w:szCs w:val="20"/>
          <w:lang w:val="en"/>
        </w:rPr>
        <w:t>stakeholder</w:t>
      </w:r>
      <w:r w:rsidR="00CB3F64">
        <w:rPr>
          <w:rFonts w:ascii="Times New Roman" w:hAnsi="Times New Roman" w:cs="Times New Roman"/>
          <w:sz w:val="20"/>
          <w:szCs w:val="20"/>
          <w:lang w:val="en"/>
        </w:rPr>
        <w:t xml:space="preserve"> perusahaan belum memanfaatkan teknologi dengan baik. Pencatatan kegiatan perusahaan masih dilakukan secara manual</w:t>
      </w:r>
      <w:r w:rsidR="00CC0C03">
        <w:rPr>
          <w:rFonts w:ascii="Times New Roman" w:hAnsi="Times New Roman" w:cs="Times New Roman"/>
          <w:sz w:val="20"/>
          <w:szCs w:val="20"/>
          <w:lang w:val="en"/>
        </w:rPr>
        <w:t>.</w:t>
      </w:r>
    </w:p>
    <w:p w:rsidR="00CB3F64" w:rsidRDefault="00CB3F64" w:rsidP="00633957">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Politik, Pemerintaha</w:t>
      </w:r>
      <w:r w:rsidR="00875291">
        <w:rPr>
          <w:rFonts w:ascii="Times New Roman" w:hAnsi="Times New Roman" w:cs="Times New Roman"/>
          <w:sz w:val="20"/>
          <w:szCs w:val="20"/>
          <w:lang w:val="en"/>
        </w:rPr>
        <w:t>n</w:t>
      </w:r>
      <w:r>
        <w:rPr>
          <w:rFonts w:ascii="Times New Roman" w:hAnsi="Times New Roman" w:cs="Times New Roman"/>
          <w:sz w:val="20"/>
          <w:szCs w:val="20"/>
          <w:lang w:val="en"/>
        </w:rPr>
        <w:t>, dan Hukum</w:t>
      </w:r>
    </w:p>
    <w:p w:rsidR="00CB3F64" w:rsidRDefault="00CB3F64" w:rsidP="00CB3F64">
      <w:pPr>
        <w:pStyle w:val="ListParagraph"/>
        <w:tabs>
          <w:tab w:val="left" w:pos="360"/>
        </w:tabs>
        <w:spacing w:after="0" w:line="240" w:lineRule="auto"/>
        <w:jc w:val="both"/>
        <w:rPr>
          <w:rFonts w:ascii="Times New Roman" w:hAnsi="Times New Roman" w:cs="Times New Roman"/>
          <w:sz w:val="20"/>
          <w:szCs w:val="20"/>
          <w:lang w:val="en"/>
        </w:rPr>
      </w:pPr>
    </w:p>
    <w:p w:rsidR="00CB3F64" w:rsidRDefault="00E02C2B" w:rsidP="00CB3F64">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Keadaan pemerintah yang baru berganti kepemimpinan membuatnya belum stabil.</w:t>
      </w:r>
      <w:r w:rsidR="00875291">
        <w:rPr>
          <w:rFonts w:ascii="Times New Roman" w:hAnsi="Times New Roman" w:cs="Times New Roman"/>
          <w:sz w:val="20"/>
          <w:szCs w:val="20"/>
          <w:lang w:val="en"/>
        </w:rPr>
        <w:t xml:space="preserve"> Terutama dengan pergolakan politik yang terjadi di Indonesia. </w:t>
      </w:r>
      <w:r w:rsidR="00875291" w:rsidRPr="00875291">
        <w:rPr>
          <w:rFonts w:ascii="Times New Roman" w:hAnsi="Times New Roman" w:cs="Times New Roman"/>
          <w:sz w:val="20"/>
          <w:szCs w:val="20"/>
          <w:lang w:val="en"/>
        </w:rPr>
        <w:t xml:space="preserve">Meskipun begitu pemerintah daerah Jepara mendukung industri mebel dengan menerbitkan beberapa kebijakan yaitu </w:t>
      </w:r>
      <w:r w:rsidR="00875291" w:rsidRPr="00875291">
        <w:rPr>
          <w:rFonts w:ascii="Times New Roman" w:hAnsi="Times New Roman" w:cs="Times New Roman"/>
          <w:color w:val="222222"/>
          <w:sz w:val="20"/>
          <w:szCs w:val="20"/>
        </w:rPr>
        <w:t>Perda No 18 Tahun 2007 Tentang RPJMD Kabupaten Jepara Tahun 2007-2012, Perda No.2 Tahun 2011 Tentang RTRW Kabupaten Jepara Tahun 2011-2031 tentang Jepara Tanpa PLTN, Perda No, 11 Tahun 2012 Tentang RPJMD Kabupaten Jepara 2012-2017</w:t>
      </w:r>
      <w:r w:rsidR="00875291">
        <w:rPr>
          <w:rFonts w:ascii="Times New Roman" w:hAnsi="Times New Roman" w:cs="Times New Roman"/>
          <w:color w:val="222222"/>
          <w:sz w:val="20"/>
          <w:szCs w:val="20"/>
        </w:rPr>
        <w:t xml:space="preserve">. </w:t>
      </w:r>
    </w:p>
    <w:p w:rsidR="00875291" w:rsidRDefault="00875291" w:rsidP="00875291">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Ekonomi</w:t>
      </w:r>
    </w:p>
    <w:p w:rsidR="00875291" w:rsidRDefault="00875291" w:rsidP="00875291">
      <w:pPr>
        <w:pStyle w:val="ListParagraph"/>
        <w:tabs>
          <w:tab w:val="left" w:pos="360"/>
        </w:tabs>
        <w:spacing w:after="0" w:line="240" w:lineRule="auto"/>
        <w:jc w:val="both"/>
        <w:rPr>
          <w:rFonts w:ascii="Times New Roman" w:hAnsi="Times New Roman" w:cs="Times New Roman"/>
          <w:sz w:val="20"/>
          <w:szCs w:val="20"/>
          <w:lang w:val="en"/>
        </w:rPr>
      </w:pPr>
    </w:p>
    <w:p w:rsidR="00875291" w:rsidRDefault="00875291" w:rsidP="00875291">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Pertumbuhan industri mebel meningkat sebesar 5.8% tahun 2015. Pemerintah juga memberik</w:t>
      </w:r>
      <w:r w:rsidR="00CE2F6F">
        <w:rPr>
          <w:rFonts w:ascii="Times New Roman" w:hAnsi="Times New Roman" w:cs="Times New Roman"/>
          <w:sz w:val="20"/>
          <w:szCs w:val="20"/>
          <w:lang w:val="en"/>
        </w:rPr>
        <w:t>an dukungannya dan mentargetkan</w:t>
      </w:r>
      <w:r>
        <w:rPr>
          <w:rFonts w:ascii="Times New Roman" w:hAnsi="Times New Roman" w:cs="Times New Roman"/>
          <w:sz w:val="20"/>
          <w:szCs w:val="20"/>
          <w:lang w:val="en"/>
        </w:rPr>
        <w:t xml:space="preserve"> peningkatan industri dapat </w:t>
      </w:r>
      <w:r w:rsidR="00CE2F6F">
        <w:rPr>
          <w:rFonts w:ascii="Times New Roman" w:hAnsi="Times New Roman" w:cs="Times New Roman"/>
          <w:sz w:val="20"/>
          <w:szCs w:val="20"/>
          <w:lang w:val="en"/>
        </w:rPr>
        <w:t>mencapai 20% tiap tahunnya 5 tahun kedepan.</w:t>
      </w:r>
      <w:r w:rsidR="007A3395">
        <w:rPr>
          <w:rFonts w:ascii="Times New Roman" w:hAnsi="Times New Roman" w:cs="Times New Roman"/>
          <w:sz w:val="20"/>
          <w:szCs w:val="20"/>
          <w:lang w:val="en"/>
        </w:rPr>
        <w:t xml:space="preserve"> Nilai tukar dollar terhadap rupiah yang meningkat menjadi keuntungan perusahaan mebel yang mengekspor produknya.</w:t>
      </w:r>
    </w:p>
    <w:p w:rsidR="007A3395" w:rsidRDefault="007A3395" w:rsidP="00875291">
      <w:pPr>
        <w:pStyle w:val="ListParagraph"/>
        <w:tabs>
          <w:tab w:val="left" w:pos="360"/>
        </w:tabs>
        <w:spacing w:after="0" w:line="240" w:lineRule="auto"/>
        <w:jc w:val="both"/>
        <w:rPr>
          <w:rFonts w:ascii="Times New Roman" w:hAnsi="Times New Roman" w:cs="Times New Roman"/>
          <w:sz w:val="20"/>
          <w:szCs w:val="20"/>
          <w:lang w:val="en"/>
        </w:rPr>
      </w:pPr>
    </w:p>
    <w:p w:rsidR="007A3395" w:rsidRDefault="0098356B" w:rsidP="007A3395">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Sosial, Budaya, dan Demografi</w:t>
      </w:r>
    </w:p>
    <w:p w:rsidR="007A3395" w:rsidRDefault="007A3395" w:rsidP="007A3395">
      <w:pPr>
        <w:pStyle w:val="ListParagraph"/>
        <w:tabs>
          <w:tab w:val="left" w:pos="360"/>
        </w:tabs>
        <w:spacing w:after="0" w:line="240" w:lineRule="auto"/>
        <w:jc w:val="both"/>
        <w:rPr>
          <w:rFonts w:ascii="Times New Roman" w:hAnsi="Times New Roman" w:cs="Times New Roman"/>
          <w:sz w:val="20"/>
          <w:szCs w:val="20"/>
          <w:lang w:val="en"/>
        </w:rPr>
      </w:pPr>
    </w:p>
    <w:p w:rsidR="007A3395" w:rsidRDefault="009F6731" w:rsidP="007A3395">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Tren mebel tahun 2015 adalah etchnic rich dan natural eco di mana banyak komponen kayu solid dalam desainnya. Kebutuhan konsumen </w:t>
      </w:r>
      <w:proofErr w:type="gramStart"/>
      <w:r>
        <w:rPr>
          <w:rFonts w:ascii="Times New Roman" w:hAnsi="Times New Roman" w:cs="Times New Roman"/>
          <w:sz w:val="20"/>
          <w:szCs w:val="20"/>
          <w:lang w:val="en"/>
        </w:rPr>
        <w:t>akan</w:t>
      </w:r>
      <w:proofErr w:type="gramEnd"/>
      <w:r>
        <w:rPr>
          <w:rFonts w:ascii="Times New Roman" w:hAnsi="Times New Roman" w:cs="Times New Roman"/>
          <w:sz w:val="20"/>
          <w:szCs w:val="20"/>
          <w:lang w:val="en"/>
        </w:rPr>
        <w:t xml:space="preserve"> mebel juga meningkat didukung dengan pertumbuhan bisnis hotel yang notabennya konsumen industri mebel.</w:t>
      </w:r>
    </w:p>
    <w:p w:rsidR="00DA07F9" w:rsidRPr="007A3395" w:rsidRDefault="00DA07F9" w:rsidP="007A3395">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Teknologi</w:t>
      </w:r>
    </w:p>
    <w:p w:rsidR="007A3395" w:rsidRDefault="007A3395" w:rsidP="00DA07F9">
      <w:pPr>
        <w:tabs>
          <w:tab w:val="left" w:pos="360"/>
        </w:tabs>
        <w:spacing w:after="0" w:line="240" w:lineRule="auto"/>
        <w:jc w:val="both"/>
        <w:rPr>
          <w:rFonts w:ascii="Times New Roman" w:hAnsi="Times New Roman" w:cs="Times New Roman"/>
          <w:sz w:val="20"/>
          <w:szCs w:val="20"/>
          <w:lang w:val="en"/>
        </w:rPr>
      </w:pPr>
    </w:p>
    <w:p w:rsidR="00DA07F9" w:rsidRPr="00DA07F9" w:rsidRDefault="00DA07F9" w:rsidP="00DA07F9">
      <w:pPr>
        <w:tabs>
          <w:tab w:val="left" w:pos="360"/>
        </w:tabs>
        <w:spacing w:after="0" w:line="240" w:lineRule="auto"/>
        <w:ind w:left="720"/>
        <w:jc w:val="both"/>
        <w:rPr>
          <w:rFonts w:ascii="Times New Roman" w:hAnsi="Times New Roman" w:cs="Times New Roman"/>
          <w:sz w:val="20"/>
          <w:szCs w:val="20"/>
          <w:lang w:val="en"/>
        </w:rPr>
      </w:pPr>
      <w:r>
        <w:rPr>
          <w:rFonts w:ascii="Times New Roman" w:hAnsi="Times New Roman" w:cs="Times New Roman"/>
          <w:sz w:val="20"/>
          <w:szCs w:val="20"/>
          <w:lang w:val="en"/>
        </w:rPr>
        <w:t>Perkembangan teknologi membatu kegiatan operasional PT. Starwood Furniture Indoensia baik itu mesin maupun internet. Perusahaan berusaha mengikuti perkembangan teknologi guna mempermudah kegiatan operasional agar lebih efektif dan efisien.</w:t>
      </w: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Kompetitif</w:t>
      </w:r>
    </w:p>
    <w:p w:rsidR="00892AE8" w:rsidRDefault="00892AE8" w:rsidP="00892AE8">
      <w:pPr>
        <w:pStyle w:val="ListParagraph"/>
        <w:tabs>
          <w:tab w:val="left" w:pos="360"/>
        </w:tabs>
        <w:spacing w:after="0" w:line="240" w:lineRule="auto"/>
        <w:jc w:val="both"/>
        <w:rPr>
          <w:rFonts w:ascii="Times New Roman" w:hAnsi="Times New Roman" w:cs="Times New Roman"/>
          <w:sz w:val="20"/>
          <w:szCs w:val="20"/>
          <w:lang w:val="en"/>
        </w:rPr>
      </w:pPr>
    </w:p>
    <w:p w:rsidR="00892AE8" w:rsidRDefault="00892AE8" w:rsidP="00892AE8">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Terdapat 4.022 pesaing lama di Jepara (Disperindag Jepara, 2015) baik skala besar maupun kecil. Dari sejumlah pesaing lama tersebut terdapat tiga pesaing lama terberat bagi PT. Starwood Furniture Indonesia</w:t>
      </w:r>
      <w:r w:rsidR="00FD4D3C">
        <w:rPr>
          <w:rFonts w:ascii="Times New Roman" w:hAnsi="Times New Roman" w:cs="Times New Roman"/>
          <w:sz w:val="20"/>
          <w:szCs w:val="20"/>
          <w:lang w:val="en"/>
        </w:rPr>
        <w:t xml:space="preserve"> yaitu PT. Kota Jati Furindo, PT. Epos Furniture Indonesia, dan PT. Majawana.</w:t>
      </w:r>
      <w:r w:rsidR="006B7AB6">
        <w:rPr>
          <w:rFonts w:ascii="Times New Roman" w:hAnsi="Times New Roman" w:cs="Times New Roman"/>
          <w:sz w:val="20"/>
          <w:szCs w:val="20"/>
          <w:lang w:val="en"/>
        </w:rPr>
        <w:t xml:space="preserve"> Selain itu, muncul 430 pesaing baru dengan 4 pesaing baru telah mampu mengeskpor produknya</w:t>
      </w:r>
      <w:r w:rsidR="00CC0C03">
        <w:rPr>
          <w:rFonts w:ascii="Times New Roman" w:hAnsi="Times New Roman" w:cs="Times New Roman"/>
          <w:sz w:val="20"/>
          <w:szCs w:val="20"/>
          <w:lang w:val="en"/>
        </w:rPr>
        <w:t>.</w:t>
      </w:r>
    </w:p>
    <w:p w:rsidR="006B7AB6" w:rsidRDefault="006B7AB6" w:rsidP="00892AE8">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Persaingan Antar Pesaing</w:t>
      </w:r>
    </w:p>
    <w:p w:rsidR="006B7AB6" w:rsidRDefault="006B7AB6" w:rsidP="006B7AB6">
      <w:pPr>
        <w:pStyle w:val="ListParagraph"/>
        <w:tabs>
          <w:tab w:val="left" w:pos="360"/>
        </w:tabs>
        <w:spacing w:after="0" w:line="240" w:lineRule="auto"/>
        <w:jc w:val="both"/>
        <w:rPr>
          <w:rFonts w:ascii="Times New Roman" w:hAnsi="Times New Roman" w:cs="Times New Roman"/>
          <w:sz w:val="20"/>
          <w:szCs w:val="20"/>
          <w:lang w:val="en"/>
        </w:rPr>
      </w:pPr>
    </w:p>
    <w:p w:rsidR="006B7AB6" w:rsidRDefault="006B7AB6" w:rsidP="006B7AB6">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Persaingan antar pesaing tinggi. Pesaing yang harus dihadapi PT. Starwood Furniture Indonesia beragam, pertumbuhan industri cepat, antar produk hanya adasedikit perbedaan, biaya tetap tinggi, dan hambatan pengunduran diri dari industri tinggi.</w:t>
      </w:r>
    </w:p>
    <w:p w:rsidR="00110CFF" w:rsidRDefault="00110CFF" w:rsidP="006B7AB6">
      <w:pPr>
        <w:pStyle w:val="ListParagraph"/>
        <w:tabs>
          <w:tab w:val="left" w:pos="360"/>
        </w:tabs>
        <w:spacing w:after="0" w:line="240" w:lineRule="auto"/>
        <w:jc w:val="both"/>
        <w:rPr>
          <w:rFonts w:ascii="Times New Roman" w:hAnsi="Times New Roman" w:cs="Times New Roman"/>
          <w:sz w:val="20"/>
          <w:szCs w:val="20"/>
          <w:lang w:val="en"/>
        </w:rPr>
      </w:pPr>
    </w:p>
    <w:p w:rsidR="0098356B" w:rsidRDefault="0098356B"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Ancaman Pendatang Baru</w:t>
      </w:r>
    </w:p>
    <w:p w:rsidR="00110CFF" w:rsidRDefault="00110CFF" w:rsidP="00110CFF">
      <w:pPr>
        <w:pStyle w:val="ListParagraph"/>
        <w:tabs>
          <w:tab w:val="left" w:pos="360"/>
        </w:tabs>
        <w:spacing w:after="0" w:line="240" w:lineRule="auto"/>
        <w:jc w:val="both"/>
        <w:rPr>
          <w:rFonts w:ascii="Times New Roman" w:hAnsi="Times New Roman" w:cs="Times New Roman"/>
          <w:sz w:val="20"/>
          <w:szCs w:val="20"/>
          <w:lang w:val="en"/>
        </w:rPr>
      </w:pPr>
    </w:p>
    <w:p w:rsidR="00110CFF" w:rsidRDefault="00110CFF" w:rsidP="00110CFF">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Peningkatan pertumbuhan industri, kebutuhan luar negri </w:t>
      </w:r>
      <w:proofErr w:type="gramStart"/>
      <w:r>
        <w:rPr>
          <w:rFonts w:ascii="Times New Roman" w:hAnsi="Times New Roman" w:cs="Times New Roman"/>
          <w:sz w:val="20"/>
          <w:szCs w:val="20"/>
          <w:lang w:val="en"/>
        </w:rPr>
        <w:t>akan</w:t>
      </w:r>
      <w:proofErr w:type="gramEnd"/>
      <w:r>
        <w:rPr>
          <w:rFonts w:ascii="Times New Roman" w:hAnsi="Times New Roman" w:cs="Times New Roman"/>
          <w:sz w:val="20"/>
          <w:szCs w:val="20"/>
          <w:lang w:val="en"/>
        </w:rPr>
        <w:t xml:space="preserve"> produk </w:t>
      </w:r>
      <w:r w:rsidRPr="00110CFF">
        <w:rPr>
          <w:rFonts w:ascii="Times New Roman" w:hAnsi="Times New Roman" w:cs="Times New Roman"/>
          <w:i/>
          <w:sz w:val="20"/>
          <w:szCs w:val="20"/>
          <w:lang w:val="en"/>
        </w:rPr>
        <w:t>wood working</w:t>
      </w:r>
      <w:r>
        <w:rPr>
          <w:rFonts w:ascii="Times New Roman" w:hAnsi="Times New Roman" w:cs="Times New Roman"/>
          <w:sz w:val="20"/>
          <w:szCs w:val="20"/>
          <w:lang w:val="en"/>
        </w:rPr>
        <w:t>, dan menguatkan dollar terhadap rupiah memicu munculnya pendatang baru. Para pendatang baru mencoba memberikan penawaran lain dibandingkan pendahulunya berharap mampu memasukin dan bertahan dalam industri ini</w:t>
      </w:r>
      <w:r w:rsidR="00CC0C03">
        <w:rPr>
          <w:rFonts w:ascii="Times New Roman" w:hAnsi="Times New Roman" w:cs="Times New Roman"/>
          <w:sz w:val="20"/>
          <w:szCs w:val="20"/>
          <w:lang w:val="en"/>
        </w:rPr>
        <w:t>.</w:t>
      </w:r>
    </w:p>
    <w:p w:rsidR="00110CFF" w:rsidRDefault="00110CFF" w:rsidP="00110CFF">
      <w:pPr>
        <w:pStyle w:val="ListParagraph"/>
        <w:tabs>
          <w:tab w:val="left" w:pos="360"/>
        </w:tabs>
        <w:spacing w:after="0" w:line="240" w:lineRule="auto"/>
        <w:jc w:val="both"/>
        <w:rPr>
          <w:rFonts w:ascii="Times New Roman" w:hAnsi="Times New Roman" w:cs="Times New Roman"/>
          <w:sz w:val="20"/>
          <w:szCs w:val="20"/>
          <w:lang w:val="en"/>
        </w:rPr>
      </w:pPr>
    </w:p>
    <w:p w:rsidR="0098356B" w:rsidRDefault="00744024"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Ancaman Produk Pengganti</w:t>
      </w:r>
    </w:p>
    <w:p w:rsidR="00110CFF" w:rsidRDefault="00110CFF" w:rsidP="00110CFF">
      <w:pPr>
        <w:pStyle w:val="ListParagraph"/>
        <w:tabs>
          <w:tab w:val="left" w:pos="360"/>
        </w:tabs>
        <w:spacing w:after="0" w:line="240" w:lineRule="auto"/>
        <w:jc w:val="both"/>
        <w:rPr>
          <w:rFonts w:ascii="Times New Roman" w:hAnsi="Times New Roman" w:cs="Times New Roman"/>
          <w:sz w:val="20"/>
          <w:szCs w:val="20"/>
          <w:lang w:val="en"/>
        </w:rPr>
      </w:pPr>
    </w:p>
    <w:p w:rsidR="00110CFF" w:rsidRDefault="00110CFF" w:rsidP="00110CFF">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Banyak pilihan produk pengganti yang lebih murah dibandingkan mebel kayu yaitu mebel dari rotan dan besi. </w:t>
      </w:r>
      <w:r w:rsidR="00A751EF">
        <w:rPr>
          <w:rFonts w:ascii="Times New Roman" w:hAnsi="Times New Roman" w:cs="Times New Roman"/>
          <w:sz w:val="20"/>
          <w:szCs w:val="20"/>
          <w:lang w:val="en"/>
        </w:rPr>
        <w:t xml:space="preserve">Pangsa pasar untuk mebel rotan sendri juga bagus </w:t>
      </w:r>
      <w:r w:rsidR="005452D5">
        <w:rPr>
          <w:rFonts w:ascii="Times New Roman" w:hAnsi="Times New Roman" w:cs="Times New Roman"/>
          <w:sz w:val="20"/>
          <w:szCs w:val="20"/>
          <w:lang w:val="en"/>
        </w:rPr>
        <w:t>meskipun sempat turun tahun pada 2013 namun kembali meningkat pada 2014 sebesar 50% (Kemenperin RI, 2015). Sehingga ancaman terhadap produk pengganti tinggi</w:t>
      </w:r>
      <w:r w:rsidR="00CC0C03">
        <w:rPr>
          <w:rFonts w:ascii="Times New Roman" w:hAnsi="Times New Roman" w:cs="Times New Roman"/>
          <w:sz w:val="20"/>
          <w:szCs w:val="20"/>
          <w:lang w:val="en"/>
        </w:rPr>
        <w:t>.</w:t>
      </w:r>
    </w:p>
    <w:p w:rsidR="00736E9D" w:rsidRDefault="00736E9D" w:rsidP="00110CFF">
      <w:pPr>
        <w:pStyle w:val="ListParagraph"/>
        <w:tabs>
          <w:tab w:val="left" w:pos="360"/>
        </w:tabs>
        <w:spacing w:after="0" w:line="240" w:lineRule="auto"/>
        <w:jc w:val="both"/>
        <w:rPr>
          <w:rFonts w:ascii="Times New Roman" w:hAnsi="Times New Roman" w:cs="Times New Roman"/>
          <w:sz w:val="20"/>
          <w:szCs w:val="20"/>
          <w:lang w:val="en"/>
        </w:rPr>
      </w:pPr>
    </w:p>
    <w:p w:rsidR="00744024" w:rsidRDefault="00744024"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Kekuatan Penawaran Pembeli</w:t>
      </w:r>
    </w:p>
    <w:p w:rsidR="005452D5" w:rsidRDefault="005452D5" w:rsidP="005452D5">
      <w:pPr>
        <w:pStyle w:val="ListParagraph"/>
        <w:tabs>
          <w:tab w:val="left" w:pos="360"/>
        </w:tabs>
        <w:spacing w:after="0" w:line="240" w:lineRule="auto"/>
        <w:jc w:val="both"/>
        <w:rPr>
          <w:rFonts w:ascii="Times New Roman" w:hAnsi="Times New Roman" w:cs="Times New Roman"/>
          <w:sz w:val="20"/>
          <w:szCs w:val="20"/>
          <w:lang w:val="en"/>
        </w:rPr>
      </w:pPr>
    </w:p>
    <w:p w:rsidR="005452D5" w:rsidRDefault="00D77786" w:rsidP="005452D5">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Pembeli PT. Starwood Furniture Indonesia 80% merupakan orang asing yang sebagian besar memiliki toko mebel dan </w:t>
      </w:r>
      <w:proofErr w:type="gramStart"/>
      <w:r>
        <w:rPr>
          <w:rFonts w:ascii="Times New Roman" w:hAnsi="Times New Roman" w:cs="Times New Roman"/>
          <w:sz w:val="20"/>
          <w:szCs w:val="20"/>
          <w:lang w:val="en"/>
        </w:rPr>
        <w:t>akan</w:t>
      </w:r>
      <w:proofErr w:type="gramEnd"/>
      <w:r>
        <w:rPr>
          <w:rFonts w:ascii="Times New Roman" w:hAnsi="Times New Roman" w:cs="Times New Roman"/>
          <w:sz w:val="20"/>
          <w:szCs w:val="20"/>
          <w:lang w:val="en"/>
        </w:rPr>
        <w:t xml:space="preserve"> menjual kembali produk yang mereka beli.</w:t>
      </w:r>
      <w:r w:rsidR="0059722A">
        <w:rPr>
          <w:rFonts w:ascii="Times New Roman" w:hAnsi="Times New Roman" w:cs="Times New Roman"/>
          <w:sz w:val="20"/>
          <w:szCs w:val="20"/>
          <w:lang w:val="en"/>
        </w:rPr>
        <w:t xml:space="preserve"> Mereka memiliki informasi mengenai produk antara lain adalah tentang bahan </w:t>
      </w:r>
      <w:proofErr w:type="gramStart"/>
      <w:r w:rsidR="0059722A">
        <w:rPr>
          <w:rFonts w:ascii="Times New Roman" w:hAnsi="Times New Roman" w:cs="Times New Roman"/>
          <w:sz w:val="20"/>
          <w:szCs w:val="20"/>
          <w:lang w:val="en"/>
        </w:rPr>
        <w:t>baku</w:t>
      </w:r>
      <w:proofErr w:type="gramEnd"/>
      <w:r w:rsidR="0059722A">
        <w:rPr>
          <w:rFonts w:ascii="Times New Roman" w:hAnsi="Times New Roman" w:cs="Times New Roman"/>
          <w:sz w:val="20"/>
          <w:szCs w:val="20"/>
          <w:lang w:val="en"/>
        </w:rPr>
        <w:t xml:space="preserve"> kayu, cara menda</w:t>
      </w:r>
      <w:r w:rsidR="00736E9D">
        <w:rPr>
          <w:rFonts w:ascii="Times New Roman" w:hAnsi="Times New Roman" w:cs="Times New Roman"/>
          <w:sz w:val="20"/>
          <w:szCs w:val="20"/>
          <w:lang w:val="en"/>
        </w:rPr>
        <w:t>patkannya, dan cara pengolaha</w:t>
      </w:r>
      <w:r w:rsidR="002A551E">
        <w:rPr>
          <w:rFonts w:ascii="Times New Roman" w:hAnsi="Times New Roman" w:cs="Times New Roman"/>
          <w:sz w:val="20"/>
          <w:szCs w:val="20"/>
          <w:lang w:val="en"/>
        </w:rPr>
        <w:t>n</w:t>
      </w:r>
      <w:r w:rsidR="0059722A">
        <w:rPr>
          <w:rFonts w:ascii="Times New Roman" w:hAnsi="Times New Roman" w:cs="Times New Roman"/>
          <w:sz w:val="20"/>
          <w:szCs w:val="20"/>
          <w:lang w:val="en"/>
        </w:rPr>
        <w:t>nya.</w:t>
      </w:r>
      <w:r w:rsidR="00736E9D">
        <w:rPr>
          <w:rFonts w:ascii="Times New Roman" w:hAnsi="Times New Roman" w:cs="Times New Roman"/>
          <w:sz w:val="20"/>
          <w:szCs w:val="20"/>
          <w:lang w:val="en"/>
        </w:rPr>
        <w:t xml:space="preserve"> Namun, mereka memerlukan biaya lebih untuk beralih ke produk lain karena keuntungan-keuntungan lebih yang diberikan oleh PT. Starwood Furniture Indonesia.</w:t>
      </w:r>
      <w:r w:rsidR="00CC0C03">
        <w:rPr>
          <w:rFonts w:ascii="Times New Roman" w:hAnsi="Times New Roman" w:cs="Times New Roman"/>
          <w:sz w:val="20"/>
          <w:szCs w:val="20"/>
          <w:lang w:val="en"/>
        </w:rPr>
        <w:t xml:space="preserve"> Sehingga daya tawar pembeli tinggi.</w:t>
      </w:r>
    </w:p>
    <w:p w:rsidR="00736E9D" w:rsidRDefault="00736E9D" w:rsidP="005452D5">
      <w:pPr>
        <w:pStyle w:val="ListParagraph"/>
        <w:tabs>
          <w:tab w:val="left" w:pos="360"/>
        </w:tabs>
        <w:spacing w:after="0" w:line="240" w:lineRule="auto"/>
        <w:jc w:val="both"/>
        <w:rPr>
          <w:rFonts w:ascii="Times New Roman" w:hAnsi="Times New Roman" w:cs="Times New Roman"/>
          <w:sz w:val="20"/>
          <w:szCs w:val="20"/>
          <w:lang w:val="en"/>
        </w:rPr>
      </w:pPr>
    </w:p>
    <w:p w:rsidR="00744024" w:rsidRDefault="00744024" w:rsidP="0098356B">
      <w:pPr>
        <w:pStyle w:val="ListParagraph"/>
        <w:numPr>
          <w:ilvl w:val="0"/>
          <w:numId w:val="2"/>
        </w:num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Kekuatan Penawaran Pemasok</w:t>
      </w:r>
    </w:p>
    <w:p w:rsidR="00CC0C03" w:rsidRDefault="00CC0C03" w:rsidP="00CC0C03">
      <w:pPr>
        <w:pStyle w:val="ListParagraph"/>
        <w:tabs>
          <w:tab w:val="left" w:pos="360"/>
        </w:tabs>
        <w:spacing w:after="0" w:line="240" w:lineRule="auto"/>
        <w:jc w:val="both"/>
        <w:rPr>
          <w:rFonts w:ascii="Times New Roman" w:hAnsi="Times New Roman" w:cs="Times New Roman"/>
          <w:sz w:val="20"/>
          <w:szCs w:val="20"/>
          <w:lang w:val="en"/>
        </w:rPr>
      </w:pPr>
    </w:p>
    <w:p w:rsidR="00CC0C03" w:rsidRDefault="00CC0C03" w:rsidP="00CC0C03">
      <w:pPr>
        <w:pStyle w:val="ListParagraph"/>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Pemasok memiliki daya tawar yang tinggi. Ini dilihat dari dominasi pemasok pada industri, produk pemasok penting bagi pembeli yakni PT. Starwood Furniture Indonesia, pemasok melakukan integrasi maju, dan industri bukan pelanggan yang penting bagi pemasok.</w:t>
      </w:r>
    </w:p>
    <w:p w:rsidR="00CC0C03" w:rsidRDefault="00CC0C03" w:rsidP="00CC0C03">
      <w:pPr>
        <w:pStyle w:val="ListParagraph"/>
        <w:tabs>
          <w:tab w:val="left" w:pos="360"/>
        </w:tabs>
        <w:spacing w:after="0" w:line="240" w:lineRule="auto"/>
        <w:jc w:val="both"/>
        <w:rPr>
          <w:rFonts w:ascii="Times New Roman" w:hAnsi="Times New Roman" w:cs="Times New Roman"/>
          <w:sz w:val="20"/>
          <w:szCs w:val="20"/>
          <w:lang w:val="en"/>
        </w:rPr>
      </w:pPr>
    </w:p>
    <w:p w:rsidR="00CC0C03" w:rsidRPr="00AE5E6E" w:rsidRDefault="00CC0C03" w:rsidP="00CC0C03">
      <w:p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Faktor – faktor internal yang dapat menjadi kekuatan dan kelemahan berdasarkan hasil analisis faktor internal yang telah dilakukan sebelumnya kemudian dimasukkan ke dalam matriks </w:t>
      </w:r>
      <w:r w:rsidRPr="00CC0C03">
        <w:rPr>
          <w:rFonts w:ascii="Times New Roman" w:hAnsi="Times New Roman" w:cs="Times New Roman"/>
          <w:i/>
          <w:sz w:val="20"/>
          <w:szCs w:val="20"/>
          <w:lang w:val="en"/>
        </w:rPr>
        <w:t>internal factor evaluation</w:t>
      </w:r>
      <w:r>
        <w:rPr>
          <w:rFonts w:ascii="Times New Roman" w:hAnsi="Times New Roman" w:cs="Times New Roman"/>
          <w:sz w:val="20"/>
          <w:szCs w:val="20"/>
          <w:lang w:val="en"/>
        </w:rPr>
        <w:t xml:space="preserve"> (IFE)</w:t>
      </w:r>
      <w:r w:rsidR="00351171">
        <w:rPr>
          <w:rFonts w:ascii="Times New Roman" w:hAnsi="Times New Roman" w:cs="Times New Roman"/>
          <w:sz w:val="20"/>
          <w:szCs w:val="20"/>
          <w:lang w:val="en"/>
        </w:rPr>
        <w:t xml:space="preserve">. Hasil penilaian </w:t>
      </w:r>
      <w:r w:rsidR="00351171" w:rsidRPr="00AE5E6E">
        <w:rPr>
          <w:rFonts w:ascii="Times New Roman" w:hAnsi="Times New Roman" w:cs="Times New Roman"/>
          <w:sz w:val="20"/>
          <w:szCs w:val="20"/>
          <w:lang w:val="en"/>
        </w:rPr>
        <w:t xml:space="preserve">responden </w:t>
      </w:r>
      <w:r w:rsidR="00AE5E6E" w:rsidRPr="00AE5E6E">
        <w:rPr>
          <w:rFonts w:ascii="Times New Roman" w:hAnsi="Times New Roman" w:cs="Times New Roman"/>
          <w:sz w:val="20"/>
          <w:szCs w:val="20"/>
          <w:lang w:val="en"/>
        </w:rPr>
        <w:t>terhadap indikator internal perusahaan</w:t>
      </w:r>
      <w:r w:rsidR="00276D63">
        <w:rPr>
          <w:rFonts w:ascii="Times New Roman" w:hAnsi="Times New Roman" w:cs="Times New Roman"/>
          <w:sz w:val="20"/>
          <w:szCs w:val="20"/>
          <w:lang w:val="en"/>
        </w:rPr>
        <w:t xml:space="preserve"> didapatkan skor sebesar 2.24. P</w:t>
      </w:r>
      <w:r w:rsidR="00AE5E6E" w:rsidRPr="00AE5E6E">
        <w:rPr>
          <w:rFonts w:ascii="Times New Roman" w:hAnsi="Times New Roman" w:cs="Times New Roman"/>
          <w:sz w:val="20"/>
          <w:szCs w:val="20"/>
          <w:lang w:val="en"/>
        </w:rPr>
        <w:t>enilaian dapat dilihat pada Tabel 1.</w:t>
      </w:r>
    </w:p>
    <w:p w:rsidR="00AE5E6E" w:rsidRDefault="00AE5E6E" w:rsidP="00AE5E6E">
      <w:pPr>
        <w:tabs>
          <w:tab w:val="left" w:pos="360"/>
        </w:tabs>
        <w:spacing w:after="0" w:line="240" w:lineRule="auto"/>
        <w:jc w:val="center"/>
        <w:rPr>
          <w:rFonts w:ascii="Times New Roman" w:hAnsi="Times New Roman" w:cs="Times New Roman"/>
          <w:sz w:val="20"/>
          <w:szCs w:val="20"/>
          <w:lang w:val="en"/>
        </w:rPr>
      </w:pPr>
    </w:p>
    <w:p w:rsidR="00AE5E6E" w:rsidRPr="00AE5E6E" w:rsidRDefault="00AE5E6E" w:rsidP="00AE5E6E">
      <w:pPr>
        <w:tabs>
          <w:tab w:val="left" w:pos="360"/>
        </w:tabs>
        <w:spacing w:after="0" w:line="240" w:lineRule="auto"/>
        <w:jc w:val="center"/>
        <w:rPr>
          <w:rFonts w:ascii="Times New Roman" w:hAnsi="Times New Roman" w:cs="Times New Roman"/>
          <w:sz w:val="20"/>
          <w:szCs w:val="20"/>
          <w:lang w:val="en"/>
        </w:rPr>
      </w:pPr>
      <w:r w:rsidRPr="00AE5E6E">
        <w:rPr>
          <w:rFonts w:ascii="Times New Roman" w:hAnsi="Times New Roman" w:cs="Times New Roman"/>
          <w:sz w:val="20"/>
          <w:szCs w:val="20"/>
          <w:lang w:val="en"/>
        </w:rPr>
        <w:t xml:space="preserve">Tabel 1. </w:t>
      </w:r>
      <w:r w:rsidRPr="00AE5E6E">
        <w:rPr>
          <w:rFonts w:ascii="Times New Roman" w:hAnsi="Times New Roman" w:cs="Times New Roman"/>
          <w:i/>
          <w:sz w:val="20"/>
          <w:szCs w:val="20"/>
        </w:rPr>
        <w:t>Internal Factor Evaluation Matrix</w:t>
      </w:r>
      <w:r w:rsidRPr="00AE5E6E">
        <w:rPr>
          <w:rFonts w:ascii="Times New Roman" w:hAnsi="Times New Roman" w:cs="Times New Roman"/>
          <w:sz w:val="20"/>
          <w:szCs w:val="20"/>
        </w:rPr>
        <w:t xml:space="preserve"> (IFE Matriks)</w:t>
      </w:r>
    </w:p>
    <w:tbl>
      <w:tblPr>
        <w:tblStyle w:val="TableGrid"/>
        <w:tblW w:w="0" w:type="auto"/>
        <w:jc w:val="center"/>
        <w:tblLook w:val="04A0" w:firstRow="1" w:lastRow="0" w:firstColumn="1" w:lastColumn="0" w:noHBand="0" w:noVBand="1"/>
      </w:tblPr>
      <w:tblGrid>
        <w:gridCol w:w="516"/>
        <w:gridCol w:w="4339"/>
        <w:gridCol w:w="1170"/>
        <w:gridCol w:w="1260"/>
        <w:gridCol w:w="971"/>
      </w:tblGrid>
      <w:tr w:rsidR="00AE5E6E" w:rsidRPr="00AE5E6E" w:rsidTr="00AE5E6E">
        <w:trPr>
          <w:jc w:val="center"/>
        </w:trPr>
        <w:tc>
          <w:tcPr>
            <w:tcW w:w="4855" w:type="dxa"/>
            <w:gridSpan w:val="2"/>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Faktor Internal</w:t>
            </w:r>
          </w:p>
        </w:tc>
        <w:tc>
          <w:tcPr>
            <w:tcW w:w="1170" w:type="dxa"/>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 xml:space="preserve">Bobot </w:t>
            </w:r>
          </w:p>
        </w:tc>
        <w:tc>
          <w:tcPr>
            <w:tcW w:w="1260" w:type="dxa"/>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Rangking</w:t>
            </w:r>
          </w:p>
        </w:tc>
        <w:tc>
          <w:tcPr>
            <w:tcW w:w="971" w:type="dxa"/>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Skor</w:t>
            </w:r>
          </w:p>
        </w:tc>
      </w:tr>
      <w:tr w:rsidR="00AE5E6E" w:rsidRPr="00AE5E6E" w:rsidTr="00AE5E6E">
        <w:trPr>
          <w:jc w:val="center"/>
        </w:trPr>
        <w:tc>
          <w:tcPr>
            <w:tcW w:w="4855" w:type="dxa"/>
            <w:gridSpan w:val="2"/>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Kekuatan</w:t>
            </w:r>
          </w:p>
        </w:tc>
        <w:tc>
          <w:tcPr>
            <w:tcW w:w="1170" w:type="dxa"/>
          </w:tcPr>
          <w:p w:rsidR="00AE5E6E" w:rsidRPr="00AE5E6E" w:rsidRDefault="00AE5E6E" w:rsidP="00276D63">
            <w:pPr>
              <w:tabs>
                <w:tab w:val="left" w:pos="630"/>
              </w:tabs>
              <w:jc w:val="both"/>
              <w:rPr>
                <w:rFonts w:ascii="Times New Roman" w:hAnsi="Times New Roman" w:cs="Times New Roman"/>
                <w:b/>
                <w:sz w:val="20"/>
                <w:szCs w:val="20"/>
              </w:rPr>
            </w:pPr>
          </w:p>
        </w:tc>
        <w:tc>
          <w:tcPr>
            <w:tcW w:w="1260" w:type="dxa"/>
          </w:tcPr>
          <w:p w:rsidR="00AE5E6E" w:rsidRPr="00AE5E6E" w:rsidRDefault="00AE5E6E" w:rsidP="00276D63">
            <w:pPr>
              <w:tabs>
                <w:tab w:val="left" w:pos="630"/>
              </w:tabs>
              <w:jc w:val="both"/>
              <w:rPr>
                <w:rFonts w:ascii="Times New Roman" w:hAnsi="Times New Roman" w:cs="Times New Roman"/>
                <w:b/>
                <w:sz w:val="20"/>
                <w:szCs w:val="20"/>
              </w:rPr>
            </w:pPr>
          </w:p>
        </w:tc>
        <w:tc>
          <w:tcPr>
            <w:tcW w:w="971" w:type="dxa"/>
          </w:tcPr>
          <w:p w:rsidR="00AE5E6E" w:rsidRPr="00AE5E6E" w:rsidRDefault="00AE5E6E" w:rsidP="00276D63">
            <w:pPr>
              <w:tabs>
                <w:tab w:val="left" w:pos="630"/>
              </w:tabs>
              <w:jc w:val="both"/>
              <w:rPr>
                <w:rFonts w:ascii="Times New Roman" w:hAnsi="Times New Roman" w:cs="Times New Roman"/>
                <w:b/>
                <w:sz w:val="20"/>
                <w:szCs w:val="20"/>
              </w:rPr>
            </w:pPr>
          </w:p>
        </w:tc>
      </w:tr>
      <w:tr w:rsidR="00AE5E6E" w:rsidRPr="00AE5E6E" w:rsidTr="00AE5E6E">
        <w:trPr>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Reputasi PT. SFI baik</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3.375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0.128</w:t>
            </w:r>
          </w:p>
        </w:tc>
      </w:tr>
      <w:tr w:rsidR="00AE5E6E" w:rsidRPr="00AE5E6E" w:rsidTr="00AE5E6E">
        <w:trPr>
          <w:trHeight w:val="16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2.</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Produk berkualitas impor</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3.375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0.128</w:t>
            </w:r>
          </w:p>
        </w:tc>
      </w:tr>
      <w:tr w:rsidR="00AE5E6E" w:rsidRPr="00AE5E6E" w:rsidTr="00AE5E6E">
        <w:trPr>
          <w:trHeight w:val="25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Promosi mencakup seluruh dunia</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0.032</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0.100</w:t>
            </w:r>
          </w:p>
        </w:tc>
      </w:tr>
      <w:tr w:rsidR="00AE5E6E" w:rsidRPr="00AE5E6E" w:rsidTr="00AE5E6E">
        <w:trPr>
          <w:trHeight w:val="25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4.</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Media promosi melalui website</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0.028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0.088</w:t>
            </w:r>
          </w:p>
        </w:tc>
      </w:tr>
      <w:tr w:rsidR="00AE5E6E" w:rsidRPr="00AE5E6E" w:rsidTr="00AE5E6E">
        <w:trPr>
          <w:trHeight w:val="189"/>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5.</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Terus berinovasi produk</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0.032</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0.104</w:t>
            </w:r>
          </w:p>
        </w:tc>
      </w:tr>
      <w:tr w:rsidR="00AE5E6E" w:rsidRPr="00AE5E6E" w:rsidTr="00AE5E6E">
        <w:trPr>
          <w:trHeight w:val="22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6.</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Pelayanan melalui pendekatan kekeluargaan</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0.032</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0.100</w:t>
            </w:r>
          </w:p>
        </w:tc>
      </w:tr>
      <w:tr w:rsidR="00AE5E6E" w:rsidRPr="00AE5E6E" w:rsidTr="00AE5E6E">
        <w:trPr>
          <w:trHeight w:val="174"/>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7.</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Proporsi modal sendiri lebih besar</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0.133</w:t>
            </w:r>
          </w:p>
        </w:tc>
      </w:tr>
      <w:tr w:rsidR="00AE5E6E" w:rsidRPr="00AE5E6E" w:rsidTr="00AE5E6E">
        <w:trPr>
          <w:trHeight w:val="189"/>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8.</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Arus kas stabil</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0.033</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0.107</w:t>
            </w:r>
          </w:p>
        </w:tc>
      </w:tr>
      <w:tr w:rsidR="00AE5E6E" w:rsidRPr="00AE5E6E" w:rsidTr="00AE5E6E">
        <w:trPr>
          <w:trHeight w:val="159"/>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lastRenderedPageBreak/>
              <w:t>9.</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 xml:space="preserve">Profit meningkat di sektor </w:t>
            </w:r>
            <w:r w:rsidRPr="00AE5E6E">
              <w:rPr>
                <w:rFonts w:ascii="Times New Roman" w:hAnsi="Times New Roman" w:cs="Times New Roman"/>
                <w:i/>
                <w:sz w:val="20"/>
                <w:szCs w:val="20"/>
              </w:rPr>
              <w:t>wood working</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0.035</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3.375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0.118</w:t>
            </w:r>
          </w:p>
        </w:tc>
      </w:tr>
      <w:tr w:rsidR="00AE5E6E" w:rsidRPr="00AE5E6E" w:rsidTr="00AE5E6E">
        <w:trPr>
          <w:trHeight w:val="144"/>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Pasokan bahan baku stabil dan berlisensi</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0.030</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0.105</w:t>
            </w:r>
          </w:p>
        </w:tc>
      </w:tr>
      <w:tr w:rsidR="00AE5E6E" w:rsidRPr="00AE5E6E" w:rsidTr="00276D63">
        <w:trPr>
          <w:trHeight w:val="300"/>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11.</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Jenis mesin yang dimiliki lengkap</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0.044</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0.137</w:t>
            </w:r>
          </w:p>
        </w:tc>
      </w:tr>
      <w:tr w:rsidR="00AE5E6E" w:rsidRPr="00AE5E6E" w:rsidTr="00AE5E6E">
        <w:trPr>
          <w:trHeight w:val="25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12.</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Tenaga kerja yang ahli di bidangnya</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0.054</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0.189</w:t>
            </w:r>
          </w:p>
        </w:tc>
      </w:tr>
      <w:tr w:rsidR="00AE5E6E" w:rsidRPr="00AE5E6E" w:rsidTr="00AE5E6E">
        <w:trPr>
          <w:trHeight w:val="159"/>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13.</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Pemanfaatan internet telah optimal</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0.025</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0.078</w:t>
            </w:r>
          </w:p>
        </w:tc>
      </w:tr>
      <w:tr w:rsidR="00AE5E6E" w:rsidRPr="00AE5E6E" w:rsidTr="00AE5E6E">
        <w:trPr>
          <w:trHeight w:val="210"/>
          <w:jc w:val="center"/>
        </w:trPr>
        <w:tc>
          <w:tcPr>
            <w:tcW w:w="4855" w:type="dxa"/>
            <w:gridSpan w:val="2"/>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Kelemahan</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p>
        </w:tc>
      </w:tr>
      <w:tr w:rsidR="00AE5E6E" w:rsidRPr="00AE5E6E" w:rsidTr="00AE5E6E">
        <w:trPr>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Tidak ada target khusus peningkatan profit</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0.039</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0.0488</w:t>
            </w:r>
          </w:p>
        </w:tc>
      </w:tr>
      <w:tr w:rsidR="00AE5E6E" w:rsidRPr="00AE5E6E" w:rsidTr="00AE5E6E">
        <w:trPr>
          <w:trHeight w:val="19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2.</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Sistem pengelolaan keuangan sederhana</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0.041</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1.25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0.051</w:t>
            </w:r>
          </w:p>
        </w:tc>
      </w:tr>
      <w:tr w:rsidR="00AE5E6E" w:rsidRPr="00AE5E6E" w:rsidTr="00AE5E6E">
        <w:trPr>
          <w:trHeight w:val="210"/>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3.</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Tidak ada kendaraan untuk distribusi produk</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0.030</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0.045</w:t>
            </w:r>
          </w:p>
        </w:tc>
      </w:tr>
      <w:tr w:rsidR="00AE5E6E" w:rsidRPr="00AE5E6E" w:rsidTr="00AE5E6E">
        <w:trPr>
          <w:trHeight w:val="159"/>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4.</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Kurangnya tenaga kerja</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0.102</w:t>
            </w:r>
          </w:p>
        </w:tc>
      </w:tr>
      <w:tr w:rsidR="00AE5E6E" w:rsidRPr="00AE5E6E" w:rsidTr="00AE5E6E">
        <w:trPr>
          <w:trHeight w:val="144"/>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5.</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Kurangnya lahan penjemuran</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0.031</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0.054</w:t>
            </w:r>
          </w:p>
        </w:tc>
      </w:tr>
      <w:tr w:rsidR="00AE5E6E" w:rsidRPr="00AE5E6E" w:rsidTr="00AE5E6E">
        <w:trPr>
          <w:trHeight w:val="22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6.</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Kurangnya jumlah mesin</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0.044</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0.066</w:t>
            </w:r>
          </w:p>
        </w:tc>
      </w:tr>
      <w:tr w:rsidR="00AE5E6E" w:rsidRPr="00AE5E6E" w:rsidTr="00AE5E6E">
        <w:trPr>
          <w:trHeight w:val="19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7.</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Jumlah karyawan tidak memenuhi jumlah pekerjaan</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0.051</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0.051</w:t>
            </w:r>
          </w:p>
        </w:tc>
      </w:tr>
      <w:tr w:rsidR="00AE5E6E" w:rsidRPr="00AE5E6E" w:rsidTr="00AE5E6E">
        <w:trPr>
          <w:trHeight w:val="273"/>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8.</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Training on job hanya 1 hari untuk pegawai baru</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0.036</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0.054</w:t>
            </w:r>
          </w:p>
        </w:tc>
      </w:tr>
      <w:tr w:rsidR="00AE5E6E" w:rsidRPr="00AE5E6E" w:rsidTr="00AE5E6E">
        <w:trPr>
          <w:trHeight w:val="240"/>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9.</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Kontrak kerja borongan berbiaya besar</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0.040</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0.040</w:t>
            </w:r>
          </w:p>
        </w:tc>
      </w:tr>
      <w:tr w:rsidR="00AE5E6E" w:rsidRPr="00AE5E6E" w:rsidTr="00AE5E6E">
        <w:trPr>
          <w:trHeight w:val="240"/>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 xml:space="preserve">Adanya </w:t>
            </w:r>
            <w:r w:rsidRPr="00AE5E6E">
              <w:rPr>
                <w:rFonts w:ascii="Times New Roman" w:hAnsi="Times New Roman" w:cs="Times New Roman"/>
                <w:i/>
                <w:sz w:val="20"/>
                <w:szCs w:val="20"/>
              </w:rPr>
              <w:t>double job</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0.058</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0.058</w:t>
            </w:r>
          </w:p>
        </w:tc>
      </w:tr>
      <w:tr w:rsidR="00AE5E6E" w:rsidRPr="00AE5E6E" w:rsidTr="00AE5E6E">
        <w:trPr>
          <w:trHeight w:val="16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11.</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Penentuan visi dan misi sepihak</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0.030</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1.75</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0.0525</w:t>
            </w:r>
          </w:p>
        </w:tc>
      </w:tr>
      <w:tr w:rsidR="00AE5E6E" w:rsidRPr="00AE5E6E" w:rsidTr="00AE5E6E">
        <w:trPr>
          <w:trHeight w:val="195"/>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12.</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Struktur organisasi perusahaan sederhana</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0.049</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1.00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0.049</w:t>
            </w:r>
          </w:p>
        </w:tc>
      </w:tr>
      <w:tr w:rsidR="00AE5E6E" w:rsidRPr="00AE5E6E" w:rsidTr="00AE5E6E">
        <w:trPr>
          <w:trHeight w:val="210"/>
          <w:jc w:val="center"/>
        </w:trPr>
        <w:tc>
          <w:tcPr>
            <w:tcW w:w="516"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13.</w:t>
            </w:r>
          </w:p>
        </w:tc>
        <w:tc>
          <w:tcPr>
            <w:tcW w:w="4339"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Pencatatan aktivitas perusahaan manual</w:t>
            </w:r>
          </w:p>
        </w:tc>
        <w:tc>
          <w:tcPr>
            <w:tcW w:w="117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0.034</w:t>
            </w:r>
          </w:p>
        </w:tc>
        <w:tc>
          <w:tcPr>
            <w:tcW w:w="1260"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1.50</w:t>
            </w:r>
          </w:p>
        </w:tc>
        <w:tc>
          <w:tcPr>
            <w:tcW w:w="971" w:type="dxa"/>
          </w:tcPr>
          <w:p w:rsidR="00AE5E6E" w:rsidRPr="00AE5E6E" w:rsidRDefault="00AE5E6E" w:rsidP="00276D63">
            <w:pPr>
              <w:tabs>
                <w:tab w:val="left" w:pos="630"/>
              </w:tabs>
              <w:jc w:val="both"/>
              <w:rPr>
                <w:rFonts w:ascii="Times New Roman" w:hAnsi="Times New Roman" w:cs="Times New Roman"/>
                <w:sz w:val="20"/>
                <w:szCs w:val="20"/>
              </w:rPr>
            </w:pPr>
            <w:r w:rsidRPr="00AE5E6E">
              <w:rPr>
                <w:rFonts w:ascii="Times New Roman" w:hAnsi="Times New Roman" w:cs="Times New Roman"/>
                <w:sz w:val="20"/>
                <w:szCs w:val="20"/>
              </w:rPr>
              <w:t>0.051</w:t>
            </w:r>
          </w:p>
        </w:tc>
      </w:tr>
      <w:tr w:rsidR="00AE5E6E" w:rsidRPr="00AE5E6E" w:rsidTr="00276D63">
        <w:trPr>
          <w:trHeight w:val="228"/>
          <w:jc w:val="center"/>
        </w:trPr>
        <w:tc>
          <w:tcPr>
            <w:tcW w:w="4855" w:type="dxa"/>
            <w:gridSpan w:val="2"/>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Total</w:t>
            </w:r>
          </w:p>
        </w:tc>
        <w:tc>
          <w:tcPr>
            <w:tcW w:w="1170" w:type="dxa"/>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1,000</w:t>
            </w:r>
          </w:p>
        </w:tc>
        <w:tc>
          <w:tcPr>
            <w:tcW w:w="1260" w:type="dxa"/>
          </w:tcPr>
          <w:p w:rsidR="00AE5E6E" w:rsidRPr="00AE5E6E" w:rsidRDefault="00AE5E6E" w:rsidP="00276D63">
            <w:pPr>
              <w:tabs>
                <w:tab w:val="left" w:pos="630"/>
              </w:tabs>
              <w:jc w:val="both"/>
              <w:rPr>
                <w:rFonts w:ascii="Times New Roman" w:hAnsi="Times New Roman" w:cs="Times New Roman"/>
                <w:b/>
                <w:sz w:val="20"/>
                <w:szCs w:val="20"/>
              </w:rPr>
            </w:pPr>
          </w:p>
        </w:tc>
        <w:tc>
          <w:tcPr>
            <w:tcW w:w="971" w:type="dxa"/>
          </w:tcPr>
          <w:p w:rsidR="00AE5E6E" w:rsidRPr="00AE5E6E" w:rsidRDefault="00AE5E6E" w:rsidP="00276D63">
            <w:pPr>
              <w:tabs>
                <w:tab w:val="left" w:pos="630"/>
              </w:tabs>
              <w:jc w:val="both"/>
              <w:rPr>
                <w:rFonts w:ascii="Times New Roman" w:hAnsi="Times New Roman" w:cs="Times New Roman"/>
                <w:b/>
                <w:sz w:val="20"/>
                <w:szCs w:val="20"/>
              </w:rPr>
            </w:pPr>
            <w:r w:rsidRPr="00AE5E6E">
              <w:rPr>
                <w:rFonts w:ascii="Times New Roman" w:hAnsi="Times New Roman" w:cs="Times New Roman"/>
                <w:b/>
                <w:sz w:val="20"/>
                <w:szCs w:val="20"/>
              </w:rPr>
              <w:t>2.24</w:t>
            </w:r>
          </w:p>
        </w:tc>
      </w:tr>
    </w:tbl>
    <w:p w:rsidR="00276D63" w:rsidRDefault="00276D63" w:rsidP="00276D63">
      <w:pPr>
        <w:tabs>
          <w:tab w:val="left" w:pos="360"/>
        </w:tabs>
        <w:spacing w:after="0" w:line="240" w:lineRule="auto"/>
        <w:jc w:val="both"/>
        <w:rPr>
          <w:rFonts w:ascii="Times New Roman" w:hAnsi="Times New Roman" w:cs="Times New Roman"/>
          <w:sz w:val="20"/>
          <w:szCs w:val="20"/>
          <w:lang w:val="en"/>
        </w:rPr>
      </w:pPr>
    </w:p>
    <w:p w:rsidR="00276D63" w:rsidRPr="00AE5E6E" w:rsidRDefault="00276D63" w:rsidP="00276D63">
      <w:p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Faktor – faktor eksternal yang dapat menjadi peluang dan ancaman berdasarkan hasil analisis faktor eksternal yang telah dilakukan sebelumnya kemudian dimasukkan ke dalam matriks external</w:t>
      </w:r>
      <w:r w:rsidRPr="00CC0C03">
        <w:rPr>
          <w:rFonts w:ascii="Times New Roman" w:hAnsi="Times New Roman" w:cs="Times New Roman"/>
          <w:i/>
          <w:sz w:val="20"/>
          <w:szCs w:val="20"/>
          <w:lang w:val="en"/>
        </w:rPr>
        <w:t xml:space="preserve"> factor evaluation</w:t>
      </w:r>
      <w:r>
        <w:rPr>
          <w:rFonts w:ascii="Times New Roman" w:hAnsi="Times New Roman" w:cs="Times New Roman"/>
          <w:sz w:val="20"/>
          <w:szCs w:val="20"/>
          <w:lang w:val="en"/>
        </w:rPr>
        <w:t xml:space="preserve"> (IFE). Hasil penilaian </w:t>
      </w:r>
      <w:r w:rsidRPr="00AE5E6E">
        <w:rPr>
          <w:rFonts w:ascii="Times New Roman" w:hAnsi="Times New Roman" w:cs="Times New Roman"/>
          <w:sz w:val="20"/>
          <w:szCs w:val="20"/>
          <w:lang w:val="en"/>
        </w:rPr>
        <w:t xml:space="preserve">responden </w:t>
      </w:r>
      <w:r>
        <w:rPr>
          <w:rFonts w:ascii="Times New Roman" w:hAnsi="Times New Roman" w:cs="Times New Roman"/>
          <w:sz w:val="20"/>
          <w:szCs w:val="20"/>
          <w:lang w:val="en"/>
        </w:rPr>
        <w:t>terhadap indikator eksternal</w:t>
      </w:r>
      <w:r w:rsidRPr="00AE5E6E">
        <w:rPr>
          <w:rFonts w:ascii="Times New Roman" w:hAnsi="Times New Roman" w:cs="Times New Roman"/>
          <w:sz w:val="20"/>
          <w:szCs w:val="20"/>
          <w:lang w:val="en"/>
        </w:rPr>
        <w:t xml:space="preserve"> perusahaan</w:t>
      </w:r>
      <w:r>
        <w:rPr>
          <w:rFonts w:ascii="Times New Roman" w:hAnsi="Times New Roman" w:cs="Times New Roman"/>
          <w:sz w:val="20"/>
          <w:szCs w:val="20"/>
          <w:lang w:val="en"/>
        </w:rPr>
        <w:t xml:space="preserve"> didapatkan skor sebesar 2.24. P</w:t>
      </w:r>
      <w:r w:rsidRPr="00AE5E6E">
        <w:rPr>
          <w:rFonts w:ascii="Times New Roman" w:hAnsi="Times New Roman" w:cs="Times New Roman"/>
          <w:sz w:val="20"/>
          <w:szCs w:val="20"/>
          <w:lang w:val="en"/>
        </w:rPr>
        <w:t xml:space="preserve">enilaian dapat dilihat pada Tabel </w:t>
      </w:r>
      <w:r>
        <w:rPr>
          <w:rFonts w:ascii="Times New Roman" w:hAnsi="Times New Roman" w:cs="Times New Roman"/>
          <w:sz w:val="20"/>
          <w:szCs w:val="20"/>
          <w:lang w:val="en"/>
        </w:rPr>
        <w:t>2</w:t>
      </w:r>
      <w:r w:rsidRPr="00AE5E6E">
        <w:rPr>
          <w:rFonts w:ascii="Times New Roman" w:hAnsi="Times New Roman" w:cs="Times New Roman"/>
          <w:sz w:val="20"/>
          <w:szCs w:val="20"/>
          <w:lang w:val="en"/>
        </w:rPr>
        <w:t>.</w:t>
      </w:r>
    </w:p>
    <w:p w:rsidR="00276D63" w:rsidRDefault="00276D63" w:rsidP="00276D63">
      <w:pPr>
        <w:tabs>
          <w:tab w:val="left" w:pos="360"/>
        </w:tabs>
        <w:spacing w:after="0" w:line="240" w:lineRule="auto"/>
        <w:jc w:val="center"/>
        <w:rPr>
          <w:rFonts w:ascii="Times New Roman" w:hAnsi="Times New Roman" w:cs="Times New Roman"/>
          <w:sz w:val="20"/>
          <w:szCs w:val="20"/>
          <w:lang w:val="en"/>
        </w:rPr>
      </w:pPr>
    </w:p>
    <w:p w:rsidR="00AE5E6E" w:rsidRPr="00276D63" w:rsidRDefault="00276D63" w:rsidP="00276D63">
      <w:pPr>
        <w:tabs>
          <w:tab w:val="left" w:pos="360"/>
        </w:tabs>
        <w:spacing w:after="0" w:line="240" w:lineRule="auto"/>
        <w:jc w:val="center"/>
        <w:rPr>
          <w:rFonts w:ascii="Times New Roman" w:hAnsi="Times New Roman" w:cs="Times New Roman"/>
          <w:sz w:val="20"/>
          <w:szCs w:val="20"/>
          <w:lang w:val="en"/>
        </w:rPr>
      </w:pPr>
      <w:r w:rsidRPr="00276D63">
        <w:rPr>
          <w:rFonts w:ascii="Times New Roman" w:hAnsi="Times New Roman" w:cs="Times New Roman"/>
          <w:sz w:val="20"/>
          <w:szCs w:val="20"/>
          <w:lang w:val="en"/>
        </w:rPr>
        <w:t xml:space="preserve">Tabel 2. </w:t>
      </w:r>
      <w:r w:rsidRPr="00276D63">
        <w:rPr>
          <w:rFonts w:ascii="Times New Roman" w:hAnsi="Times New Roman" w:cs="Times New Roman"/>
          <w:i/>
          <w:sz w:val="20"/>
          <w:szCs w:val="20"/>
        </w:rPr>
        <w:t>External Factor Evaluation Matrix</w:t>
      </w:r>
      <w:r w:rsidRPr="00276D63">
        <w:rPr>
          <w:rFonts w:ascii="Times New Roman" w:hAnsi="Times New Roman" w:cs="Times New Roman"/>
          <w:sz w:val="20"/>
          <w:szCs w:val="20"/>
        </w:rPr>
        <w:t xml:space="preserve"> (EFE Matriks)</w:t>
      </w:r>
    </w:p>
    <w:tbl>
      <w:tblPr>
        <w:tblStyle w:val="TableGrid"/>
        <w:tblW w:w="0" w:type="auto"/>
        <w:jc w:val="center"/>
        <w:tblLook w:val="04A0" w:firstRow="1" w:lastRow="0" w:firstColumn="1" w:lastColumn="0" w:noHBand="0" w:noVBand="1"/>
      </w:tblPr>
      <w:tblGrid>
        <w:gridCol w:w="516"/>
        <w:gridCol w:w="5141"/>
        <w:gridCol w:w="728"/>
        <w:gridCol w:w="1080"/>
        <w:gridCol w:w="791"/>
      </w:tblGrid>
      <w:tr w:rsidR="00276D63" w:rsidRPr="00276D63" w:rsidTr="00276D63">
        <w:trPr>
          <w:jc w:val="center"/>
        </w:trPr>
        <w:tc>
          <w:tcPr>
            <w:tcW w:w="5657" w:type="dxa"/>
            <w:gridSpan w:val="2"/>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Faktor Eksternal</w:t>
            </w:r>
          </w:p>
        </w:tc>
        <w:tc>
          <w:tcPr>
            <w:tcW w:w="728" w:type="dxa"/>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 xml:space="preserve">Bobot </w:t>
            </w:r>
          </w:p>
        </w:tc>
        <w:tc>
          <w:tcPr>
            <w:tcW w:w="1080" w:type="dxa"/>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Rangking</w:t>
            </w:r>
          </w:p>
        </w:tc>
        <w:tc>
          <w:tcPr>
            <w:tcW w:w="791" w:type="dxa"/>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Skor</w:t>
            </w:r>
          </w:p>
        </w:tc>
      </w:tr>
      <w:tr w:rsidR="00276D63" w:rsidRPr="00276D63" w:rsidTr="00276D63">
        <w:trPr>
          <w:jc w:val="center"/>
        </w:trPr>
        <w:tc>
          <w:tcPr>
            <w:tcW w:w="5657" w:type="dxa"/>
            <w:gridSpan w:val="2"/>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Peluang</w:t>
            </w:r>
          </w:p>
        </w:tc>
        <w:tc>
          <w:tcPr>
            <w:tcW w:w="728" w:type="dxa"/>
          </w:tcPr>
          <w:p w:rsidR="00276D63" w:rsidRPr="00276D63" w:rsidRDefault="00276D63" w:rsidP="00276D63">
            <w:pPr>
              <w:tabs>
                <w:tab w:val="left" w:pos="630"/>
              </w:tabs>
              <w:jc w:val="both"/>
              <w:rPr>
                <w:rFonts w:ascii="Times New Roman" w:hAnsi="Times New Roman" w:cs="Times New Roman"/>
                <w:b/>
                <w:sz w:val="20"/>
                <w:szCs w:val="20"/>
              </w:rPr>
            </w:pPr>
          </w:p>
        </w:tc>
        <w:tc>
          <w:tcPr>
            <w:tcW w:w="1080" w:type="dxa"/>
          </w:tcPr>
          <w:p w:rsidR="00276D63" w:rsidRPr="00276D63" w:rsidRDefault="00276D63" w:rsidP="00276D63">
            <w:pPr>
              <w:tabs>
                <w:tab w:val="left" w:pos="630"/>
              </w:tabs>
              <w:jc w:val="both"/>
              <w:rPr>
                <w:rFonts w:ascii="Times New Roman" w:hAnsi="Times New Roman" w:cs="Times New Roman"/>
                <w:b/>
                <w:sz w:val="20"/>
                <w:szCs w:val="20"/>
              </w:rPr>
            </w:pPr>
          </w:p>
        </w:tc>
        <w:tc>
          <w:tcPr>
            <w:tcW w:w="791" w:type="dxa"/>
          </w:tcPr>
          <w:p w:rsidR="00276D63" w:rsidRPr="00276D63" w:rsidRDefault="00276D63" w:rsidP="00276D63">
            <w:pPr>
              <w:tabs>
                <w:tab w:val="left" w:pos="630"/>
              </w:tabs>
              <w:jc w:val="both"/>
              <w:rPr>
                <w:rFonts w:ascii="Times New Roman" w:hAnsi="Times New Roman" w:cs="Times New Roman"/>
                <w:b/>
                <w:sz w:val="20"/>
                <w:szCs w:val="20"/>
              </w:rPr>
            </w:pPr>
          </w:p>
        </w:tc>
      </w:tr>
      <w:tr w:rsidR="00276D63" w:rsidRPr="00276D63" w:rsidTr="00276D63">
        <w:trPr>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Program Pemda mendukung idustri mebel</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0.038</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0.114</w:t>
            </w:r>
          </w:p>
        </w:tc>
      </w:tr>
      <w:tr w:rsidR="00276D63" w:rsidRPr="00276D63" w:rsidTr="00276D63">
        <w:trPr>
          <w:trHeight w:val="16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Pertumbuhan industri mebel meningkat</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0.042</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0.126</w:t>
            </w:r>
          </w:p>
        </w:tc>
      </w:tr>
      <w:tr w:rsidR="00276D63" w:rsidRPr="00276D63" w:rsidTr="00276D63">
        <w:trPr>
          <w:trHeight w:val="25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Nilai tukar dollar tiggi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0.042</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0.126</w:t>
            </w:r>
          </w:p>
        </w:tc>
      </w:tr>
      <w:tr w:rsidR="00276D63" w:rsidRPr="00276D63" w:rsidTr="00276D63">
        <w:trPr>
          <w:trHeight w:val="327"/>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4.</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 xml:space="preserve">Tren mebel </w:t>
            </w:r>
            <w:r w:rsidRPr="00276D63">
              <w:rPr>
                <w:rFonts w:ascii="Times New Roman" w:hAnsi="Times New Roman" w:cs="Times New Roman"/>
                <w:i/>
                <w:sz w:val="20"/>
                <w:szCs w:val="20"/>
              </w:rPr>
              <w:t>ethnic rich</w:t>
            </w:r>
            <w:r w:rsidRPr="00276D63">
              <w:rPr>
                <w:rFonts w:ascii="Times New Roman" w:hAnsi="Times New Roman" w:cs="Times New Roman"/>
                <w:sz w:val="20"/>
                <w:szCs w:val="20"/>
              </w:rPr>
              <w:t xml:space="preserve"> dan </w:t>
            </w:r>
            <w:r w:rsidRPr="00276D63">
              <w:rPr>
                <w:rFonts w:ascii="Times New Roman" w:hAnsi="Times New Roman" w:cs="Times New Roman"/>
                <w:i/>
                <w:sz w:val="20"/>
                <w:szCs w:val="20"/>
              </w:rPr>
              <w:t>natural eco</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0.024</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3.25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0.078</w:t>
            </w:r>
          </w:p>
        </w:tc>
      </w:tr>
      <w:tr w:rsidR="00276D63" w:rsidRPr="00276D63" w:rsidTr="00276D63">
        <w:trPr>
          <w:trHeight w:val="18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5.</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Peningkatan kebutuhan akan mebel</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0.030</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3.25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0.097</w:t>
            </w:r>
          </w:p>
        </w:tc>
      </w:tr>
      <w:tr w:rsidR="00276D63" w:rsidRPr="00276D63" w:rsidTr="00276D63">
        <w:trPr>
          <w:trHeight w:val="22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6.</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Perkembangan teknologi memudahkan kegiatan operasional perusahaan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0.039</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0.107</w:t>
            </w:r>
          </w:p>
        </w:tc>
      </w:tr>
      <w:tr w:rsidR="00276D63" w:rsidRPr="00276D63" w:rsidTr="00276D63">
        <w:trPr>
          <w:trHeight w:val="174"/>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7.</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Ketersediaan teknologi memudahkan kegiatan operasional perusahaan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0.039</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0.117</w:t>
            </w:r>
          </w:p>
        </w:tc>
      </w:tr>
      <w:tr w:rsidR="00276D63" w:rsidRPr="00276D63" w:rsidTr="00276D63">
        <w:trPr>
          <w:trHeight w:val="18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8.</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Jaringan bisnis pendatang baru belum besar</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0.025</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0.0625</w:t>
            </w:r>
          </w:p>
        </w:tc>
      </w:tr>
      <w:tr w:rsidR="00276D63" w:rsidRPr="00276D63" w:rsidTr="00276D63">
        <w:trPr>
          <w:trHeight w:val="15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9.</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Terhalangnya diferensiasi produk pendatang baru</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0.025</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0.0625</w:t>
            </w:r>
          </w:p>
        </w:tc>
      </w:tr>
      <w:tr w:rsidR="00276D63" w:rsidRPr="00276D63" w:rsidTr="00276D63">
        <w:trPr>
          <w:trHeight w:val="144"/>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10.</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Biaya investasi awal tinggi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0.026</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0.052</w:t>
            </w:r>
          </w:p>
        </w:tc>
      </w:tr>
      <w:tr w:rsidR="00276D63" w:rsidRPr="00276D63" w:rsidTr="00276D63">
        <w:trPr>
          <w:trHeight w:val="282"/>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11.</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Biaya beralih ke produk pendatang baru tinggi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0.023</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0.0575</w:t>
            </w:r>
          </w:p>
        </w:tc>
      </w:tr>
      <w:tr w:rsidR="00276D63" w:rsidRPr="00276D63" w:rsidTr="00276D63">
        <w:trPr>
          <w:trHeight w:val="25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12.</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Regulasi pemerintah mengenai ekspor ketat</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0.035</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0.0962</w:t>
            </w:r>
          </w:p>
        </w:tc>
      </w:tr>
      <w:tr w:rsidR="00276D63" w:rsidRPr="00276D63" w:rsidTr="00276D63">
        <w:trPr>
          <w:trHeight w:val="15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13.</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Besarnya biaya untuk beralih ke produk lain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0.023</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0.057</w:t>
            </w:r>
          </w:p>
        </w:tc>
      </w:tr>
      <w:tr w:rsidR="00276D63" w:rsidRPr="00276D63" w:rsidTr="00276D63">
        <w:trPr>
          <w:trHeight w:val="210"/>
          <w:jc w:val="center"/>
        </w:trPr>
        <w:tc>
          <w:tcPr>
            <w:tcW w:w="5657" w:type="dxa"/>
            <w:gridSpan w:val="2"/>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Ancaman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p>
        </w:tc>
      </w:tr>
      <w:tr w:rsidR="00276D63" w:rsidRPr="00276D63" w:rsidTr="00276D63">
        <w:trPr>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Pergolakan politik pemerintahan belum stabil</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0.048</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0.132</w:t>
            </w:r>
          </w:p>
        </w:tc>
      </w:tr>
      <w:tr w:rsidR="00276D63" w:rsidRPr="00276D63" w:rsidTr="00276D63">
        <w:trPr>
          <w:trHeight w:val="19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Terdapat tiga pesaing lama teberat</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0.049</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0.147</w:t>
            </w:r>
          </w:p>
        </w:tc>
      </w:tr>
      <w:tr w:rsidR="00276D63" w:rsidRPr="00276D63" w:rsidTr="00276D63">
        <w:trPr>
          <w:trHeight w:val="210"/>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Terdapat 430 pesaing baru</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0.024</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2.25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0.054</w:t>
            </w:r>
          </w:p>
        </w:tc>
      </w:tr>
      <w:tr w:rsidR="00276D63" w:rsidRPr="00276D63" w:rsidTr="00276D63">
        <w:trPr>
          <w:trHeight w:val="15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4.</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Pesaing yang beragam</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0.028</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0.056</w:t>
            </w:r>
          </w:p>
        </w:tc>
      </w:tr>
      <w:tr w:rsidR="00276D63" w:rsidRPr="00276D63" w:rsidTr="00276D63">
        <w:trPr>
          <w:trHeight w:val="144"/>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5.</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Antar produk hanya terdapat sedikit perbedaan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0.028</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0.084</w:t>
            </w:r>
          </w:p>
        </w:tc>
      </w:tr>
      <w:tr w:rsidR="00276D63" w:rsidRPr="00276D63" w:rsidTr="00276D63">
        <w:trPr>
          <w:trHeight w:val="22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6.</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Biaya tetap yang tinggi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0.036</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0.108</w:t>
            </w:r>
          </w:p>
        </w:tc>
      </w:tr>
      <w:tr w:rsidR="00276D63" w:rsidRPr="00276D63" w:rsidTr="00276D63">
        <w:trPr>
          <w:trHeight w:val="19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7.</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Pertumbuhan industri yang cepat</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0.030</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0.075</w:t>
            </w:r>
          </w:p>
        </w:tc>
      </w:tr>
      <w:tr w:rsidR="00276D63" w:rsidRPr="00276D63" w:rsidTr="007B1175">
        <w:trPr>
          <w:trHeight w:val="183"/>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8.</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Hambatan pengunduran diri tinggi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0.023</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2.50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0.0575</w:t>
            </w:r>
          </w:p>
        </w:tc>
      </w:tr>
      <w:tr w:rsidR="00276D63" w:rsidRPr="00276D63" w:rsidTr="00276D63">
        <w:trPr>
          <w:trHeight w:val="240"/>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9.</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Terdapat produk pengganti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0.050</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0.1375</w:t>
            </w:r>
          </w:p>
        </w:tc>
      </w:tr>
      <w:tr w:rsidR="00276D63" w:rsidRPr="00276D63" w:rsidTr="00276D63">
        <w:trPr>
          <w:trHeight w:val="240"/>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10.</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Harga produk pengganti lebih murah</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0.049</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0.147</w:t>
            </w:r>
          </w:p>
        </w:tc>
      </w:tr>
      <w:tr w:rsidR="00276D63" w:rsidRPr="00276D63" w:rsidTr="00276D63">
        <w:trPr>
          <w:trHeight w:val="16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11.</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Pangsa Pasar produk pengganti baik</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0.026</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0.0715</w:t>
            </w:r>
          </w:p>
        </w:tc>
      </w:tr>
      <w:tr w:rsidR="00276D63" w:rsidRPr="00276D63" w:rsidTr="00276D63">
        <w:trPr>
          <w:trHeight w:val="19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lastRenderedPageBreak/>
              <w:t>12.</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Pangsa pasar pembeli sama</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0.023</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0.046</w:t>
            </w:r>
          </w:p>
        </w:tc>
      </w:tr>
      <w:tr w:rsidR="00276D63" w:rsidRPr="00276D63" w:rsidTr="00276D63">
        <w:trPr>
          <w:trHeight w:val="228"/>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13.</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Pembeli memiliki informasi mengenai produk</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0.044</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0.132</w:t>
            </w:r>
          </w:p>
        </w:tc>
      </w:tr>
      <w:tr w:rsidR="00276D63" w:rsidRPr="00276D63" w:rsidTr="00276D63">
        <w:trPr>
          <w:trHeight w:val="225"/>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14.</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Laba pembeli stabil</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0.023</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0.046</w:t>
            </w:r>
          </w:p>
        </w:tc>
      </w:tr>
      <w:tr w:rsidR="00276D63" w:rsidRPr="00276D63" w:rsidTr="00276D63">
        <w:trPr>
          <w:trHeight w:val="12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15.</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Industri pemasok hanyak didominasi sedikit perusahaan</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0.028</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3.00</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0.084</w:t>
            </w:r>
          </w:p>
        </w:tc>
      </w:tr>
      <w:tr w:rsidR="00276D63" w:rsidRPr="00276D63" w:rsidTr="00276D63">
        <w:trPr>
          <w:trHeight w:val="240"/>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16.</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Produk pemasok merupakan produk yang penting bagi pembeli</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0.050</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2.75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0.1375</w:t>
            </w:r>
          </w:p>
        </w:tc>
      </w:tr>
      <w:tr w:rsidR="00276D63" w:rsidRPr="00276D63" w:rsidTr="00276D63">
        <w:trPr>
          <w:trHeight w:val="159"/>
          <w:jc w:val="center"/>
        </w:trPr>
        <w:tc>
          <w:tcPr>
            <w:tcW w:w="516"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17.</w:t>
            </w:r>
          </w:p>
        </w:tc>
        <w:tc>
          <w:tcPr>
            <w:tcW w:w="514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Pemasok melakukan integrasi maju</w:t>
            </w:r>
          </w:p>
        </w:tc>
        <w:tc>
          <w:tcPr>
            <w:tcW w:w="728"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0.030</w:t>
            </w:r>
          </w:p>
        </w:tc>
        <w:tc>
          <w:tcPr>
            <w:tcW w:w="1080"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1.75</w:t>
            </w:r>
          </w:p>
        </w:tc>
        <w:tc>
          <w:tcPr>
            <w:tcW w:w="791" w:type="dxa"/>
          </w:tcPr>
          <w:p w:rsidR="00276D63" w:rsidRPr="00276D63" w:rsidRDefault="00276D63" w:rsidP="00276D63">
            <w:pPr>
              <w:tabs>
                <w:tab w:val="left" w:pos="630"/>
              </w:tabs>
              <w:jc w:val="both"/>
              <w:rPr>
                <w:rFonts w:ascii="Times New Roman" w:hAnsi="Times New Roman" w:cs="Times New Roman"/>
                <w:sz w:val="20"/>
                <w:szCs w:val="20"/>
              </w:rPr>
            </w:pPr>
            <w:r w:rsidRPr="00276D63">
              <w:rPr>
                <w:rFonts w:ascii="Times New Roman" w:hAnsi="Times New Roman" w:cs="Times New Roman"/>
                <w:sz w:val="20"/>
                <w:szCs w:val="20"/>
              </w:rPr>
              <w:t>0.0525</w:t>
            </w:r>
          </w:p>
        </w:tc>
      </w:tr>
      <w:tr w:rsidR="00276D63" w:rsidRPr="00276D63" w:rsidTr="00276D63">
        <w:trPr>
          <w:jc w:val="center"/>
        </w:trPr>
        <w:tc>
          <w:tcPr>
            <w:tcW w:w="5657" w:type="dxa"/>
            <w:gridSpan w:val="2"/>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Jumlah</w:t>
            </w:r>
          </w:p>
        </w:tc>
        <w:tc>
          <w:tcPr>
            <w:tcW w:w="728" w:type="dxa"/>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1,000</w:t>
            </w:r>
          </w:p>
        </w:tc>
        <w:tc>
          <w:tcPr>
            <w:tcW w:w="1080" w:type="dxa"/>
          </w:tcPr>
          <w:p w:rsidR="00276D63" w:rsidRPr="00276D63" w:rsidRDefault="00276D63" w:rsidP="00276D63">
            <w:pPr>
              <w:tabs>
                <w:tab w:val="left" w:pos="630"/>
              </w:tabs>
              <w:jc w:val="both"/>
              <w:rPr>
                <w:rFonts w:ascii="Times New Roman" w:hAnsi="Times New Roman" w:cs="Times New Roman"/>
                <w:b/>
                <w:sz w:val="20"/>
                <w:szCs w:val="20"/>
              </w:rPr>
            </w:pPr>
          </w:p>
        </w:tc>
        <w:tc>
          <w:tcPr>
            <w:tcW w:w="791" w:type="dxa"/>
          </w:tcPr>
          <w:p w:rsidR="00276D63" w:rsidRPr="00276D63" w:rsidRDefault="00276D63" w:rsidP="00276D63">
            <w:pPr>
              <w:tabs>
                <w:tab w:val="left" w:pos="630"/>
              </w:tabs>
              <w:jc w:val="both"/>
              <w:rPr>
                <w:rFonts w:ascii="Times New Roman" w:hAnsi="Times New Roman" w:cs="Times New Roman"/>
                <w:b/>
                <w:sz w:val="20"/>
                <w:szCs w:val="20"/>
              </w:rPr>
            </w:pPr>
            <w:r w:rsidRPr="00276D63">
              <w:rPr>
                <w:rFonts w:ascii="Times New Roman" w:hAnsi="Times New Roman" w:cs="Times New Roman"/>
                <w:b/>
                <w:sz w:val="20"/>
                <w:szCs w:val="20"/>
              </w:rPr>
              <w:t>2.72</w:t>
            </w:r>
          </w:p>
        </w:tc>
      </w:tr>
    </w:tbl>
    <w:p w:rsidR="00276D63" w:rsidRDefault="000E7AB7" w:rsidP="00276D63">
      <w:p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Kuadran analisis SWOT digunakan dalam menentukan strategi alternatif apa yang cocok diterapkan oleh PT. Starwood Furniture Indonesia</w:t>
      </w:r>
      <w:r w:rsidR="00867AD4">
        <w:rPr>
          <w:rFonts w:ascii="Times New Roman" w:hAnsi="Times New Roman" w:cs="Times New Roman"/>
          <w:sz w:val="20"/>
          <w:szCs w:val="20"/>
          <w:lang w:val="en"/>
        </w:rPr>
        <w:t xml:space="preserve"> berdasarkan hasil analisis </w:t>
      </w:r>
      <w:r w:rsidR="00E56B35">
        <w:rPr>
          <w:rFonts w:ascii="Times New Roman" w:hAnsi="Times New Roman" w:cs="Times New Roman"/>
          <w:sz w:val="20"/>
          <w:szCs w:val="20"/>
          <w:lang w:val="en"/>
        </w:rPr>
        <w:t>matriks IFE dan matriks EFE dengan titik koordinat (0.7927, -0</w:t>
      </w:r>
      <w:proofErr w:type="gramStart"/>
      <w:r w:rsidR="00E56B35">
        <w:rPr>
          <w:rFonts w:ascii="Times New Roman" w:hAnsi="Times New Roman" w:cs="Times New Roman"/>
          <w:sz w:val="20"/>
          <w:szCs w:val="20"/>
          <w:lang w:val="en"/>
        </w:rPr>
        <w:t>,4148</w:t>
      </w:r>
      <w:proofErr w:type="gramEnd"/>
      <w:r w:rsidR="00E56B35">
        <w:rPr>
          <w:rFonts w:ascii="Times New Roman" w:hAnsi="Times New Roman" w:cs="Times New Roman"/>
          <w:sz w:val="20"/>
          <w:szCs w:val="20"/>
          <w:lang w:val="en"/>
        </w:rPr>
        <w:t>). Berdasarkan titik koordinat tersebut makan posisi PT. Starwood Furniture Indonesia berada pada kuadran II.</w:t>
      </w:r>
    </w:p>
    <w:p w:rsidR="00A01ECB" w:rsidRDefault="00A01ECB" w:rsidP="00276D63">
      <w:pPr>
        <w:tabs>
          <w:tab w:val="left" w:pos="360"/>
        </w:tabs>
        <w:spacing w:after="0" w:line="240" w:lineRule="auto"/>
        <w:jc w:val="both"/>
        <w:rPr>
          <w:rFonts w:ascii="Times New Roman" w:hAnsi="Times New Roman" w:cs="Times New Roman"/>
          <w:sz w:val="20"/>
          <w:szCs w:val="20"/>
          <w:lang w:val="en"/>
        </w:rPr>
      </w:pPr>
    </w:p>
    <w:p w:rsidR="00A01ECB" w:rsidRDefault="00A01ECB" w:rsidP="00A01ECB">
      <w:pPr>
        <w:tabs>
          <w:tab w:val="left" w:pos="360"/>
        </w:tabs>
        <w:spacing w:after="0" w:line="240" w:lineRule="auto"/>
        <w:jc w:val="center"/>
        <w:rPr>
          <w:rFonts w:ascii="Times New Roman" w:hAnsi="Times New Roman" w:cs="Times New Roman"/>
          <w:sz w:val="20"/>
          <w:szCs w:val="20"/>
          <w:lang w:val="en"/>
        </w:rPr>
      </w:pPr>
      <w:r w:rsidRPr="005B7432">
        <w:rPr>
          <w:rFonts w:ascii="Times New Roman" w:hAnsi="Times New Roman" w:cs="Times New Roman"/>
          <w:noProof/>
        </w:rPr>
        <w:drawing>
          <wp:inline distT="0" distB="0" distL="0" distR="0" wp14:anchorId="02687F35" wp14:editId="7DE4C93A">
            <wp:extent cx="2562225" cy="212046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1944" cy="2136782"/>
                    </a:xfrm>
                    <a:prstGeom prst="rect">
                      <a:avLst/>
                    </a:prstGeom>
                  </pic:spPr>
                </pic:pic>
              </a:graphicData>
            </a:graphic>
          </wp:inline>
        </w:drawing>
      </w:r>
    </w:p>
    <w:p w:rsidR="00A01ECB" w:rsidRDefault="00A01ECB" w:rsidP="00A01ECB">
      <w:pPr>
        <w:tabs>
          <w:tab w:val="left" w:pos="360"/>
        </w:tabs>
        <w:spacing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Gambar 2. Posisi Kuadran Analisis SWOT</w:t>
      </w:r>
    </w:p>
    <w:p w:rsidR="00A01ECB" w:rsidRDefault="00A01ECB" w:rsidP="00A01ECB">
      <w:pPr>
        <w:tabs>
          <w:tab w:val="left" w:pos="360"/>
        </w:tabs>
        <w:spacing w:after="0" w:line="240" w:lineRule="auto"/>
        <w:jc w:val="both"/>
        <w:rPr>
          <w:rFonts w:ascii="Times New Roman" w:hAnsi="Times New Roman" w:cs="Times New Roman"/>
          <w:sz w:val="20"/>
          <w:szCs w:val="20"/>
          <w:lang w:val="en"/>
        </w:rPr>
      </w:pPr>
    </w:p>
    <w:p w:rsidR="00A01ECB" w:rsidRDefault="003B029F" w:rsidP="00085EEF">
      <w:pPr>
        <w:tabs>
          <w:tab w:val="left" w:pos="360"/>
        </w:tabs>
        <w:spacing w:after="0" w:line="240" w:lineRule="auto"/>
        <w:jc w:val="both"/>
        <w:rPr>
          <w:rFonts w:ascii="Times New Roman" w:hAnsi="Times New Roman" w:cs="Times New Roman"/>
          <w:sz w:val="20"/>
          <w:szCs w:val="20"/>
          <w:lang w:val="en"/>
        </w:rPr>
      </w:pPr>
      <w:r>
        <w:rPr>
          <w:rFonts w:ascii="Times New Roman" w:hAnsi="Times New Roman" w:cs="Times New Roman"/>
          <w:sz w:val="20"/>
          <w:szCs w:val="20"/>
          <w:lang w:val="en"/>
        </w:rPr>
        <w:t>Posisi kuadran II dalam kuadran analisis SWOT menunjukkan bahwa perusahaan memiliki kekuatan internal</w:t>
      </w:r>
      <w:r w:rsidR="00BB1019">
        <w:rPr>
          <w:rFonts w:ascii="Times New Roman" w:hAnsi="Times New Roman" w:cs="Times New Roman"/>
          <w:sz w:val="20"/>
          <w:szCs w:val="20"/>
          <w:lang w:val="en"/>
        </w:rPr>
        <w:t xml:space="preserve"> untuk menghadapi ancaman. S</w:t>
      </w:r>
      <w:r>
        <w:rPr>
          <w:rFonts w:ascii="Times New Roman" w:hAnsi="Times New Roman" w:cs="Times New Roman"/>
          <w:sz w:val="20"/>
          <w:szCs w:val="20"/>
          <w:lang w:val="en"/>
        </w:rPr>
        <w:t>trategi yang tepa</w:t>
      </w:r>
      <w:r w:rsidR="00BB1019">
        <w:rPr>
          <w:rFonts w:ascii="Times New Roman" w:hAnsi="Times New Roman" w:cs="Times New Roman"/>
          <w:sz w:val="20"/>
          <w:szCs w:val="20"/>
          <w:lang w:val="en"/>
        </w:rPr>
        <w:t>t</w:t>
      </w:r>
      <w:r>
        <w:rPr>
          <w:rFonts w:ascii="Times New Roman" w:hAnsi="Times New Roman" w:cs="Times New Roman"/>
          <w:sz w:val="20"/>
          <w:szCs w:val="20"/>
          <w:lang w:val="en"/>
        </w:rPr>
        <w:t xml:space="preserve"> diterapkan pada perusahaan adalah diversifikasi dan </w:t>
      </w:r>
      <w:r w:rsidR="00BB1019">
        <w:rPr>
          <w:rFonts w:ascii="Times New Roman" w:hAnsi="Times New Roman" w:cs="Times New Roman"/>
          <w:sz w:val="20"/>
          <w:szCs w:val="20"/>
          <w:lang w:val="en"/>
        </w:rPr>
        <w:t>strategi ST (</w:t>
      </w:r>
      <w:r w:rsidR="00BB1019" w:rsidRPr="00BB1019">
        <w:rPr>
          <w:rFonts w:ascii="Times New Roman" w:hAnsi="Times New Roman" w:cs="Times New Roman"/>
          <w:i/>
          <w:sz w:val="20"/>
          <w:szCs w:val="20"/>
          <w:lang w:val="en"/>
        </w:rPr>
        <w:t>Strength-Threat</w:t>
      </w:r>
      <w:r w:rsidR="00BB1019">
        <w:rPr>
          <w:rFonts w:ascii="Times New Roman" w:hAnsi="Times New Roman" w:cs="Times New Roman"/>
          <w:sz w:val="20"/>
          <w:szCs w:val="20"/>
          <w:lang w:val="en"/>
        </w:rPr>
        <w:t>). Berikut adalah strategi diversifikasi dan ST yang tepat diterapkan PT. Starwood Furniture Indonesia, yaitu:</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Melakukan strategi diversifikasi untuk meningkatkan penjualan, pertumbuhan, profit, dan fleksibilitas melalui pengembangan produk atau pasar baru atau keduanya</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Meningkatkan pelayanan dan kualitas produk agar mampu bersaing dan meningkatkan penjualan</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Memiliki informasi khusus produk berupa rahasia perusahaan yang tidak diberikan kepada pembeli maupun orang lain</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 xml:space="preserve">Memperluas wilayah promosi dan penjualan dengan pameran dan perlombaan desain serta pembukaan </w:t>
      </w:r>
      <w:r w:rsidRPr="00BB1019">
        <w:rPr>
          <w:rFonts w:ascii="Times New Roman" w:hAnsi="Times New Roman" w:cs="Times New Roman"/>
          <w:i/>
          <w:sz w:val="20"/>
          <w:szCs w:val="20"/>
        </w:rPr>
        <w:t>showroom</w:t>
      </w:r>
      <w:r w:rsidRPr="00BB1019">
        <w:rPr>
          <w:rFonts w:ascii="Times New Roman" w:hAnsi="Times New Roman" w:cs="Times New Roman"/>
          <w:sz w:val="20"/>
          <w:szCs w:val="20"/>
        </w:rPr>
        <w:t xml:space="preserve"> di tempat lain</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Menambah pemasok lain yang memiliki kualitas barang baik dan legal</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Mengeluarkan variasi produk baru dengan harga lebih murah tapi tetap berkualitas. Ini dapat dilakukan dengan medaur ulang produk yang tak terjual dan mengurangi komposisi kayu solid pada desainnya</w:t>
      </w:r>
    </w:p>
    <w:p w:rsidR="00BB1019" w:rsidRPr="00BB1019" w:rsidRDefault="00BB1019" w:rsidP="00BB1019">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Mempererat hubungan dengan pemasok yang ada</w:t>
      </w:r>
    </w:p>
    <w:p w:rsidR="00BB1019" w:rsidRP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Menambah jumlah tenaga kerja yang ada dan menetapkan deskripsi serta spesifikasi pekerjaan yang jelas dan dipatuhi</w:t>
      </w:r>
    </w:p>
    <w:p w:rsidR="00BB1019" w:rsidRP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Menambah sarana dan prasarana operasional dan produksi perusahaan</w:t>
      </w:r>
    </w:p>
    <w:p w:rsidR="00BB1019" w:rsidRP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Memisahkan keuangan perusahaan dengan keuangan pribadi pemiliki perusahaan</w:t>
      </w:r>
    </w:p>
    <w:p w:rsidR="00BB1019" w:rsidRP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Memperlengkap struktur organisasi perusahaan</w:t>
      </w:r>
    </w:p>
    <w:p w:rsid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Memanfaatkan teknologi dalam penginputan data perusahaan</w:t>
      </w:r>
    </w:p>
    <w:p w:rsidR="00BB1019" w:rsidRDefault="00BB1019" w:rsidP="00BB1019">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BB1019">
        <w:rPr>
          <w:rFonts w:ascii="Times New Roman" w:hAnsi="Times New Roman" w:cs="Times New Roman"/>
          <w:sz w:val="20"/>
          <w:szCs w:val="20"/>
        </w:rPr>
        <w:t>Memperhatikan keselamatan kerja pegawai dengan standar keamanan pekerja</w:t>
      </w:r>
    </w:p>
    <w:p w:rsidR="00BB1019" w:rsidRDefault="00BB1019" w:rsidP="00BB1019">
      <w:pPr>
        <w:tabs>
          <w:tab w:val="left" w:pos="630"/>
        </w:tabs>
        <w:spacing w:after="0" w:line="240" w:lineRule="auto"/>
        <w:jc w:val="both"/>
        <w:rPr>
          <w:rFonts w:ascii="Times New Roman" w:hAnsi="Times New Roman" w:cs="Times New Roman"/>
          <w:sz w:val="20"/>
          <w:szCs w:val="20"/>
        </w:rPr>
      </w:pPr>
    </w:p>
    <w:p w:rsidR="00BB1019" w:rsidRPr="00BB1019" w:rsidRDefault="00BB1019" w:rsidP="00BB1019">
      <w:pPr>
        <w:tabs>
          <w:tab w:val="left" w:pos="360"/>
        </w:tabs>
        <w:spacing w:after="0" w:line="240" w:lineRule="auto"/>
        <w:jc w:val="both"/>
        <w:rPr>
          <w:rFonts w:ascii="Times New Roman" w:hAnsi="Times New Roman" w:cs="Times New Roman"/>
          <w:b/>
          <w:sz w:val="20"/>
          <w:szCs w:val="20"/>
        </w:rPr>
      </w:pPr>
      <w:r w:rsidRPr="00BB1019">
        <w:rPr>
          <w:rFonts w:ascii="Times New Roman" w:hAnsi="Times New Roman" w:cs="Times New Roman"/>
          <w:b/>
          <w:sz w:val="20"/>
          <w:szCs w:val="20"/>
        </w:rPr>
        <w:t xml:space="preserve">4. </w:t>
      </w:r>
      <w:r w:rsidRPr="00BB1019">
        <w:rPr>
          <w:rFonts w:ascii="Times New Roman" w:hAnsi="Times New Roman" w:cs="Times New Roman"/>
          <w:b/>
          <w:sz w:val="20"/>
          <w:szCs w:val="20"/>
        </w:rPr>
        <w:tab/>
        <w:t>Kesimpulan dan Saran</w:t>
      </w:r>
    </w:p>
    <w:p w:rsidR="00BB1019" w:rsidRPr="00BB1019" w:rsidRDefault="00BB1019" w:rsidP="00BB1019">
      <w:pPr>
        <w:tabs>
          <w:tab w:val="left" w:pos="360"/>
        </w:tabs>
        <w:spacing w:after="0" w:line="240" w:lineRule="auto"/>
        <w:jc w:val="both"/>
        <w:rPr>
          <w:rFonts w:ascii="Times New Roman" w:hAnsi="Times New Roman" w:cs="Times New Roman"/>
          <w:b/>
          <w:sz w:val="20"/>
          <w:szCs w:val="20"/>
        </w:rPr>
      </w:pPr>
    </w:p>
    <w:p w:rsidR="00BB1019" w:rsidRDefault="00BB1019" w:rsidP="00BB1019">
      <w:pPr>
        <w:tabs>
          <w:tab w:val="left" w:pos="360"/>
          <w:tab w:val="left" w:pos="630"/>
        </w:tabs>
        <w:spacing w:after="0" w:line="240" w:lineRule="auto"/>
        <w:jc w:val="both"/>
        <w:rPr>
          <w:rFonts w:ascii="Times New Roman" w:hAnsi="Times New Roman" w:cs="Times New Roman"/>
          <w:sz w:val="20"/>
          <w:szCs w:val="20"/>
        </w:rPr>
      </w:pPr>
      <w:r w:rsidRPr="00BB1019">
        <w:rPr>
          <w:rFonts w:ascii="Times New Roman" w:hAnsi="Times New Roman" w:cs="Times New Roman"/>
          <w:b/>
          <w:sz w:val="20"/>
          <w:szCs w:val="20"/>
        </w:rPr>
        <w:t xml:space="preserve">4.1 </w:t>
      </w:r>
      <w:r w:rsidRPr="00BB1019">
        <w:rPr>
          <w:rFonts w:ascii="Times New Roman" w:hAnsi="Times New Roman" w:cs="Times New Roman"/>
          <w:b/>
          <w:sz w:val="20"/>
          <w:szCs w:val="20"/>
        </w:rPr>
        <w:tab/>
        <w:t>Kesimpulan</w:t>
      </w:r>
    </w:p>
    <w:p w:rsidR="00BB1019" w:rsidRDefault="00BB1019" w:rsidP="00BB1019">
      <w:pPr>
        <w:tabs>
          <w:tab w:val="left" w:pos="630"/>
        </w:tabs>
        <w:spacing w:after="0" w:line="240" w:lineRule="auto"/>
        <w:jc w:val="both"/>
        <w:rPr>
          <w:rFonts w:ascii="Times New Roman" w:hAnsi="Times New Roman" w:cs="Times New Roman"/>
          <w:sz w:val="20"/>
          <w:szCs w:val="20"/>
        </w:rPr>
      </w:pPr>
    </w:p>
    <w:p w:rsidR="00BB1019" w:rsidRDefault="00E217C7" w:rsidP="00BB1019">
      <w:pPr>
        <w:tabs>
          <w:tab w:val="left" w:pos="6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identifikasi dan hasil analisis terhadap lingkungan internal dan eksternal PT. Starwood Furniture Indonesia, faktor internal yang menjadi kekuatan perusahaan adalah reputasi baik, produk berkualitas impor, promosi mencakup seluruh dunia, media promosi melalui website, terus berinovasi produk, pelayanan melalui pendekatan kekeluargaan, proporsi modal sendiri lebih besar, arus kas stabil, profit meningkat di sektor </w:t>
      </w:r>
      <w:r w:rsidRPr="00E217C7">
        <w:rPr>
          <w:rFonts w:ascii="Times New Roman" w:hAnsi="Times New Roman" w:cs="Times New Roman"/>
          <w:i/>
          <w:sz w:val="20"/>
          <w:szCs w:val="20"/>
        </w:rPr>
        <w:t>wood working</w:t>
      </w:r>
      <w:r>
        <w:rPr>
          <w:rFonts w:ascii="Times New Roman" w:hAnsi="Times New Roman" w:cs="Times New Roman"/>
          <w:sz w:val="20"/>
          <w:szCs w:val="20"/>
        </w:rPr>
        <w:t xml:space="preserve">, pasokan bahan baku stabil dan berlisensi, jenis mesin yang dimiliki lengkap, tenaga kerja yang ahli di bidangnya, </w:t>
      </w:r>
      <w:r w:rsidR="00520621">
        <w:rPr>
          <w:rFonts w:ascii="Times New Roman" w:hAnsi="Times New Roman" w:cs="Times New Roman"/>
          <w:sz w:val="20"/>
          <w:szCs w:val="20"/>
        </w:rPr>
        <w:lastRenderedPageBreak/>
        <w:t>pemanfaatan</w:t>
      </w:r>
      <w:r>
        <w:rPr>
          <w:rFonts w:ascii="Times New Roman" w:hAnsi="Times New Roman" w:cs="Times New Roman"/>
          <w:sz w:val="20"/>
          <w:szCs w:val="20"/>
        </w:rPr>
        <w:t xml:space="preserve"> internet telah optimal. Faktor internal yang menjadi kelemahan adalah tidak ada target khusus peningkatan profit, sistem pengelolaan keuangan sederhana, tidak ada kendaraan untuk distribusi produk, kurangnya tenaga kerja, kurangnya lahan penjemuran, kurangnya jumlah mesin, jumlah karyawan tidak memenuhi jumlah pekerjaan, </w:t>
      </w:r>
      <w:r w:rsidRPr="00FB006F">
        <w:rPr>
          <w:rFonts w:ascii="Times New Roman" w:hAnsi="Times New Roman" w:cs="Times New Roman"/>
          <w:i/>
          <w:sz w:val="20"/>
          <w:szCs w:val="20"/>
        </w:rPr>
        <w:t>training on job</w:t>
      </w:r>
      <w:r>
        <w:rPr>
          <w:rFonts w:ascii="Times New Roman" w:hAnsi="Times New Roman" w:cs="Times New Roman"/>
          <w:sz w:val="20"/>
          <w:szCs w:val="20"/>
        </w:rPr>
        <w:t xml:space="preserve"> hanya 1 hari untuk pegawai baru, kontrak kerja borongan berbiaya besar, adanya </w:t>
      </w:r>
      <w:r w:rsidRPr="00FB006F">
        <w:rPr>
          <w:rFonts w:ascii="Times New Roman" w:hAnsi="Times New Roman" w:cs="Times New Roman"/>
          <w:i/>
          <w:sz w:val="20"/>
          <w:szCs w:val="20"/>
        </w:rPr>
        <w:t>double job</w:t>
      </w:r>
      <w:r>
        <w:rPr>
          <w:rFonts w:ascii="Times New Roman" w:hAnsi="Times New Roman" w:cs="Times New Roman"/>
          <w:sz w:val="20"/>
          <w:szCs w:val="20"/>
        </w:rPr>
        <w:t>, penentuan visi dan misi sepihak, struktur organisasi perusahaan sederhana, pencatatan aktivitas perusahaan manual.</w:t>
      </w:r>
      <w:r w:rsidR="00FB006F">
        <w:rPr>
          <w:rFonts w:ascii="Times New Roman" w:hAnsi="Times New Roman" w:cs="Times New Roman"/>
          <w:sz w:val="20"/>
          <w:szCs w:val="20"/>
        </w:rPr>
        <w:t xml:space="preserve"> </w:t>
      </w:r>
      <w:r w:rsidR="00A41151">
        <w:rPr>
          <w:rFonts w:ascii="Times New Roman" w:hAnsi="Times New Roman" w:cs="Times New Roman"/>
          <w:sz w:val="20"/>
          <w:szCs w:val="20"/>
        </w:rPr>
        <w:t>Sedangkan f</w:t>
      </w:r>
      <w:r w:rsidR="00FB006F">
        <w:rPr>
          <w:rFonts w:ascii="Times New Roman" w:hAnsi="Times New Roman" w:cs="Times New Roman"/>
          <w:sz w:val="20"/>
          <w:szCs w:val="20"/>
        </w:rPr>
        <w:t xml:space="preserve">aktor eksternal yang menjadi peluang perusahaan adalah program Pemda mendukung industri mebel, pertumbuhan industri meningkat, nilai tukar dollar tinggi, tren mebel </w:t>
      </w:r>
      <w:r w:rsidR="00FB006F" w:rsidRPr="00FB006F">
        <w:rPr>
          <w:rFonts w:ascii="Times New Roman" w:hAnsi="Times New Roman" w:cs="Times New Roman"/>
          <w:i/>
          <w:sz w:val="20"/>
          <w:szCs w:val="20"/>
        </w:rPr>
        <w:t xml:space="preserve">etchnic rich </w:t>
      </w:r>
      <w:r w:rsidR="00FB006F">
        <w:rPr>
          <w:rFonts w:ascii="Times New Roman" w:hAnsi="Times New Roman" w:cs="Times New Roman"/>
          <w:sz w:val="20"/>
          <w:szCs w:val="20"/>
        </w:rPr>
        <w:t xml:space="preserve">dan </w:t>
      </w:r>
      <w:r w:rsidR="00FB006F" w:rsidRPr="00FB006F">
        <w:rPr>
          <w:rFonts w:ascii="Times New Roman" w:hAnsi="Times New Roman" w:cs="Times New Roman"/>
          <w:i/>
          <w:sz w:val="20"/>
          <w:szCs w:val="20"/>
        </w:rPr>
        <w:t>natural eco</w:t>
      </w:r>
      <w:r w:rsidR="00A41151">
        <w:rPr>
          <w:rFonts w:ascii="Times New Roman" w:hAnsi="Times New Roman" w:cs="Times New Roman"/>
          <w:sz w:val="20"/>
          <w:szCs w:val="20"/>
        </w:rPr>
        <w:t>, peningkatan kebutuhan akan mebel, perkembangan teknologi memudahkan kegiatan operasional perusahaan, ketersediaan teknologi memudahkan kegiatan operasional perusahaan, jaringan bisnis pendatang baru belum besar, terhalangnya diferensiasi produk pendatang baru, biaya investasi awal tinggi, biaya beralih ke produk pendatang baru tinggi, regulasi pemerintah mengenai ekspor ketat, besarnya biaya untuk beralih ke produk lain. Faktor eksternal yang menjadi ancaman perusahaan adalah pergolakan politik pemerintahan belum stabil, terdapat tiga pesaing lama terberat, terdapat 430 pesaing baru, pesaing yang beragam, antar produk hanya terdapat sedikit perbedaan, biaya tetap tinggi, pertumbuhan industri yang cepat, hambatan pengunduran diri tinggi, terdapat produk pengganti, harga produk pengganti lebih murah, pangsa pasar pembeli sama, pembeli memiliki informasi mengenai produk, laba pembeli stabil, industri pemasok banyak didominasi sedikit perusahaan, produk pemasok merupakan produk yang penting bagi pembeli, dan pemasok melakukan integrasi maju.</w:t>
      </w:r>
    </w:p>
    <w:p w:rsidR="00A41151" w:rsidRDefault="00A41151" w:rsidP="00783BA1">
      <w:pPr>
        <w:tabs>
          <w:tab w:val="left" w:pos="630"/>
        </w:tabs>
        <w:spacing w:after="0" w:line="240" w:lineRule="auto"/>
        <w:jc w:val="both"/>
        <w:rPr>
          <w:rFonts w:ascii="Times New Roman" w:hAnsi="Times New Roman" w:cs="Times New Roman"/>
          <w:sz w:val="20"/>
          <w:szCs w:val="20"/>
        </w:rPr>
      </w:pPr>
    </w:p>
    <w:p w:rsidR="00783BA1" w:rsidRPr="00783BA1" w:rsidRDefault="00A41151" w:rsidP="00783BA1">
      <w:pPr>
        <w:tabs>
          <w:tab w:val="left" w:pos="630"/>
        </w:tabs>
        <w:spacing w:after="0" w:line="240" w:lineRule="auto"/>
        <w:jc w:val="both"/>
        <w:rPr>
          <w:rFonts w:ascii="Times New Roman" w:hAnsi="Times New Roman" w:cs="Times New Roman"/>
          <w:sz w:val="20"/>
          <w:szCs w:val="20"/>
        </w:rPr>
      </w:pPr>
      <w:r w:rsidRPr="00783BA1">
        <w:rPr>
          <w:rFonts w:ascii="Times New Roman" w:hAnsi="Times New Roman" w:cs="Times New Roman"/>
          <w:sz w:val="20"/>
          <w:szCs w:val="20"/>
        </w:rPr>
        <w:t xml:space="preserve">Hasil analisis formulasi strategi yang telah dilakukan menunjukkan PT. Starwood Furniture Indonesia berada pada kuadran II dalan diagram analisis SWOT. Hal ini berarti </w:t>
      </w:r>
      <w:r w:rsidR="00447C82" w:rsidRPr="00783BA1">
        <w:rPr>
          <w:rFonts w:ascii="Times New Roman" w:hAnsi="Times New Roman" w:cs="Times New Roman"/>
          <w:sz w:val="20"/>
          <w:szCs w:val="20"/>
        </w:rPr>
        <w:t>strategi yang tepat diterapkan perusahaan adalah strategi diversivikasi dan ST (Strength-Threat).</w:t>
      </w:r>
      <w:r w:rsidR="00783BA1" w:rsidRPr="00783BA1">
        <w:rPr>
          <w:rFonts w:ascii="Times New Roman" w:hAnsi="Times New Roman" w:cs="Times New Roman"/>
          <w:sz w:val="20"/>
          <w:szCs w:val="20"/>
        </w:rPr>
        <w:t xml:space="preserve"> Strategi ini dapat dilakukan dengan meningkatkan penjualan, pertumbuhan, profit, dan fleksibilitas melalui pengembangan produk atau pasar baru atau keduanya</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eningkatkan pelayanan dan kualitas produk agar mampu bersaing dan meningkatkan penjualan</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emiliki informasi khusus produk berupa rahasia perusahaan yang tidak diberikan kepada pembeli maupun orang lain</w:t>
      </w:r>
      <w:r w:rsidR="00783BA1">
        <w:rPr>
          <w:rFonts w:ascii="Times New Roman" w:hAnsi="Times New Roman" w:cs="Times New Roman"/>
          <w:sz w:val="20"/>
          <w:szCs w:val="20"/>
        </w:rPr>
        <w:t>,m</w:t>
      </w:r>
      <w:r w:rsidR="00783BA1" w:rsidRPr="00783BA1">
        <w:rPr>
          <w:rFonts w:ascii="Times New Roman" w:hAnsi="Times New Roman" w:cs="Times New Roman"/>
          <w:sz w:val="20"/>
          <w:szCs w:val="20"/>
        </w:rPr>
        <w:t xml:space="preserve">emperluas wilayah promosi dan penjualan dengan pameran dan perlombaan desain serta pembukaan </w:t>
      </w:r>
      <w:r w:rsidR="00783BA1" w:rsidRPr="00783BA1">
        <w:rPr>
          <w:rFonts w:ascii="Times New Roman" w:hAnsi="Times New Roman" w:cs="Times New Roman"/>
          <w:i/>
          <w:sz w:val="20"/>
          <w:szCs w:val="20"/>
        </w:rPr>
        <w:t>showroom</w:t>
      </w:r>
      <w:r w:rsidR="00783BA1" w:rsidRPr="00783BA1">
        <w:rPr>
          <w:rFonts w:ascii="Times New Roman" w:hAnsi="Times New Roman" w:cs="Times New Roman"/>
          <w:sz w:val="20"/>
          <w:szCs w:val="20"/>
        </w:rPr>
        <w:t xml:space="preserve"> di tempat lain</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enambah pemasok lain yang memiliki kualitas barang baik dan legal</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engeluarkan variasi produk baru dengan harga lebih murah tapi tetap berkualitas. Ini dapat dilakukan dengan medaur ulang produk yang tak terjual dan mengurangi komposisi kayu solid pada desainnya</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empererat hubungan dengan pemasok yang ada</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enambah jumlah tenaga kerja yang ada dan menetapkan deskripsi serta spesifikasi pekerjaan yang jelas dan dipatuhi</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enambah sarana dan prasarana operasional dan produksi perusahaan</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emisahkan keuangan perusahaan dengan keuangan pribadi pemiliki perusahaan</w:t>
      </w:r>
      <w:r w:rsidR="00783BA1">
        <w:rPr>
          <w:rFonts w:ascii="Times New Roman" w:hAnsi="Times New Roman" w:cs="Times New Roman"/>
          <w:sz w:val="20"/>
          <w:szCs w:val="20"/>
        </w:rPr>
        <w:t>, m</w:t>
      </w:r>
      <w:r w:rsidR="00783BA1" w:rsidRPr="00783BA1">
        <w:rPr>
          <w:rFonts w:ascii="Times New Roman" w:hAnsi="Times New Roman" w:cs="Times New Roman"/>
          <w:sz w:val="20"/>
          <w:szCs w:val="20"/>
        </w:rPr>
        <w:t>emperlengkap struktur organisasi perusahaan</w:t>
      </w:r>
      <w:r w:rsidR="00783BA1">
        <w:rPr>
          <w:rFonts w:ascii="Times New Roman" w:hAnsi="Times New Roman" w:cs="Times New Roman"/>
          <w:sz w:val="20"/>
          <w:szCs w:val="20"/>
        </w:rPr>
        <w:t>, dan m</w:t>
      </w:r>
      <w:r w:rsidR="00783BA1" w:rsidRPr="00783BA1">
        <w:rPr>
          <w:rFonts w:ascii="Times New Roman" w:hAnsi="Times New Roman" w:cs="Times New Roman"/>
          <w:sz w:val="20"/>
          <w:szCs w:val="20"/>
        </w:rPr>
        <w:t>emanfaatkan teknologi dalam penginputan data perusahaan</w:t>
      </w:r>
      <w:r w:rsidR="00B56580">
        <w:rPr>
          <w:rFonts w:ascii="Times New Roman" w:hAnsi="Times New Roman" w:cs="Times New Roman"/>
          <w:sz w:val="20"/>
          <w:szCs w:val="20"/>
        </w:rPr>
        <w:t>.</w:t>
      </w:r>
    </w:p>
    <w:p w:rsidR="00A41151" w:rsidRDefault="00A41151" w:rsidP="00783BA1">
      <w:pPr>
        <w:tabs>
          <w:tab w:val="left" w:pos="630"/>
        </w:tabs>
        <w:spacing w:after="0" w:line="240" w:lineRule="auto"/>
        <w:jc w:val="both"/>
        <w:rPr>
          <w:rFonts w:ascii="Times New Roman" w:hAnsi="Times New Roman" w:cs="Times New Roman"/>
          <w:sz w:val="20"/>
          <w:szCs w:val="20"/>
        </w:rPr>
      </w:pPr>
    </w:p>
    <w:p w:rsidR="00AA0CFC" w:rsidRPr="00AA0CFC" w:rsidRDefault="00AA0CFC" w:rsidP="00AA0CFC">
      <w:pPr>
        <w:tabs>
          <w:tab w:val="left" w:pos="360"/>
        </w:tabs>
        <w:spacing w:after="0" w:line="240" w:lineRule="auto"/>
        <w:jc w:val="both"/>
        <w:rPr>
          <w:rFonts w:ascii="Times New Roman" w:hAnsi="Times New Roman" w:cs="Times New Roman"/>
          <w:b/>
          <w:sz w:val="20"/>
          <w:szCs w:val="20"/>
        </w:rPr>
      </w:pPr>
      <w:r w:rsidRPr="00AA0CFC">
        <w:rPr>
          <w:rFonts w:ascii="Times New Roman" w:hAnsi="Times New Roman" w:cs="Times New Roman"/>
          <w:b/>
          <w:sz w:val="20"/>
          <w:szCs w:val="20"/>
        </w:rPr>
        <w:t xml:space="preserve">4.2 </w:t>
      </w:r>
      <w:r w:rsidRPr="00AA0CFC">
        <w:rPr>
          <w:rFonts w:ascii="Times New Roman" w:hAnsi="Times New Roman" w:cs="Times New Roman"/>
          <w:b/>
          <w:sz w:val="20"/>
          <w:szCs w:val="20"/>
        </w:rPr>
        <w:tab/>
        <w:t>Saran</w:t>
      </w:r>
    </w:p>
    <w:p w:rsidR="00AA0CFC" w:rsidRDefault="00AA0CFC" w:rsidP="00783BA1">
      <w:pPr>
        <w:tabs>
          <w:tab w:val="left" w:pos="630"/>
        </w:tabs>
        <w:spacing w:after="0" w:line="240" w:lineRule="auto"/>
        <w:jc w:val="both"/>
        <w:rPr>
          <w:rFonts w:ascii="Times New Roman" w:hAnsi="Times New Roman" w:cs="Times New Roman"/>
          <w:sz w:val="20"/>
          <w:szCs w:val="20"/>
        </w:rPr>
      </w:pPr>
    </w:p>
    <w:p w:rsidR="00E82F9B" w:rsidRPr="00E82F9B" w:rsidRDefault="00E82F9B" w:rsidP="00E82F9B">
      <w:pPr>
        <w:tabs>
          <w:tab w:val="left" w:pos="630"/>
        </w:tabs>
        <w:spacing w:after="0" w:line="240" w:lineRule="auto"/>
        <w:ind w:firstLine="630"/>
        <w:jc w:val="both"/>
        <w:rPr>
          <w:rFonts w:ascii="Times New Roman" w:hAnsi="Times New Roman" w:cs="Times New Roman"/>
          <w:sz w:val="20"/>
          <w:szCs w:val="20"/>
        </w:rPr>
      </w:pPr>
      <w:r w:rsidRPr="00E82F9B">
        <w:rPr>
          <w:rFonts w:ascii="Times New Roman" w:hAnsi="Times New Roman" w:cs="Times New Roman"/>
          <w:sz w:val="20"/>
          <w:szCs w:val="20"/>
        </w:rPr>
        <w:t>Adapun saran yang dapat diberikan kepada PT. Starwood Furniture Indonesia untuk dapat meningkatkan penjualan dan menghadapi persaingan bisnis industri mebel di Indonesia, antara lain:</w:t>
      </w:r>
    </w:p>
    <w:p w:rsidR="00E82F9B" w:rsidRPr="00E82F9B" w:rsidRDefault="00E82F9B" w:rsidP="00E82F9B">
      <w:pPr>
        <w:pStyle w:val="ListParagraph"/>
        <w:numPr>
          <w:ilvl w:val="0"/>
          <w:numId w:val="6"/>
        </w:numPr>
        <w:tabs>
          <w:tab w:val="left" w:pos="630"/>
        </w:tabs>
        <w:spacing w:after="0" w:line="240" w:lineRule="auto"/>
        <w:ind w:left="360"/>
        <w:jc w:val="both"/>
        <w:rPr>
          <w:rFonts w:ascii="Times New Roman" w:hAnsi="Times New Roman" w:cs="Times New Roman"/>
          <w:sz w:val="20"/>
          <w:szCs w:val="20"/>
        </w:rPr>
      </w:pPr>
      <w:r w:rsidRPr="00E82F9B">
        <w:rPr>
          <w:rFonts w:ascii="Times New Roman" w:hAnsi="Times New Roman" w:cs="Times New Roman"/>
          <w:sz w:val="20"/>
          <w:szCs w:val="20"/>
        </w:rPr>
        <w:t xml:space="preserve">Merumuskan, menetapkan, dan menjalankan visi dan misi PT. SFI sesuai dengan keadaannya saat ini. Pembentukan visi dan misi harus dilakukan melalui perundingan bersama seluruh manajer dan sesuai dengan kriteria visi dan misi yang baik. Visi dan misi yang telah dirumuskan ini kemudian menjadi </w:t>
      </w:r>
      <w:r w:rsidRPr="00E82F9B">
        <w:rPr>
          <w:rFonts w:ascii="Times New Roman" w:hAnsi="Times New Roman" w:cs="Times New Roman"/>
          <w:i/>
          <w:sz w:val="20"/>
          <w:szCs w:val="20"/>
        </w:rPr>
        <w:t>basic policy</w:t>
      </w:r>
      <w:r w:rsidRPr="00E82F9B">
        <w:rPr>
          <w:rFonts w:ascii="Times New Roman" w:hAnsi="Times New Roman" w:cs="Times New Roman"/>
          <w:sz w:val="20"/>
          <w:szCs w:val="20"/>
        </w:rPr>
        <w:t xml:space="preserve"> dari aktifitas bisnis perusahaan.</w:t>
      </w:r>
    </w:p>
    <w:p w:rsidR="00E82F9B" w:rsidRPr="00E82F9B" w:rsidRDefault="00E82F9B" w:rsidP="00E82F9B">
      <w:pPr>
        <w:pStyle w:val="ListParagraph"/>
        <w:numPr>
          <w:ilvl w:val="0"/>
          <w:numId w:val="6"/>
        </w:numPr>
        <w:tabs>
          <w:tab w:val="left" w:pos="630"/>
        </w:tabs>
        <w:spacing w:after="0" w:line="240" w:lineRule="auto"/>
        <w:ind w:left="360"/>
        <w:jc w:val="both"/>
        <w:rPr>
          <w:rFonts w:ascii="Times New Roman" w:hAnsi="Times New Roman" w:cs="Times New Roman"/>
          <w:sz w:val="20"/>
          <w:szCs w:val="20"/>
        </w:rPr>
      </w:pPr>
      <w:r w:rsidRPr="00E82F9B">
        <w:rPr>
          <w:rFonts w:ascii="Times New Roman" w:hAnsi="Times New Roman" w:cs="Times New Roman"/>
          <w:sz w:val="20"/>
          <w:szCs w:val="20"/>
        </w:rPr>
        <w:t xml:space="preserve">Melakukan strategi diversifikasi didukung upaya guna menangkap peluang jangka panjang menggunakan kekuatan internal yang dimiliki melalui strategi </w:t>
      </w:r>
      <w:r w:rsidRPr="00E82F9B">
        <w:rPr>
          <w:rFonts w:ascii="Times New Roman" w:hAnsi="Times New Roman" w:cs="Times New Roman"/>
          <w:i/>
          <w:sz w:val="20"/>
          <w:szCs w:val="20"/>
        </w:rPr>
        <w:t>Strength-Threat</w:t>
      </w:r>
      <w:r w:rsidRPr="00E82F9B">
        <w:rPr>
          <w:rFonts w:ascii="Times New Roman" w:hAnsi="Times New Roman" w:cs="Times New Roman"/>
          <w:sz w:val="20"/>
          <w:szCs w:val="20"/>
        </w:rPr>
        <w:t>, yaitu:</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Melakukan strategi diversifikasi untuk meningkatkan penjualan, pertumbuhan, profit, dan fleksibilitas melalui pengembangan produk atau pasar baru atau keduanya</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Meningkatkan pelayanan dan kualitas produk agar mampu bersaing dan meningkatkan penjualan</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Memiliki informasi khusus produk berupa rahasia perusahaan yang tidak diberikan kepada pembeli maupun orang lain</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 xml:space="preserve">Memperluas wilayah promosi dan penjualan dengan pameran dan perlombaan desain serta pembukaan </w:t>
      </w:r>
      <w:r w:rsidRPr="00E82F9B">
        <w:rPr>
          <w:rFonts w:ascii="Times New Roman" w:hAnsi="Times New Roman" w:cs="Times New Roman"/>
          <w:i/>
          <w:sz w:val="20"/>
          <w:szCs w:val="20"/>
        </w:rPr>
        <w:t>showroom</w:t>
      </w:r>
      <w:r w:rsidRPr="00E82F9B">
        <w:rPr>
          <w:rFonts w:ascii="Times New Roman" w:hAnsi="Times New Roman" w:cs="Times New Roman"/>
          <w:sz w:val="20"/>
          <w:szCs w:val="20"/>
        </w:rPr>
        <w:t xml:space="preserve"> di tempat lain</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Menambah pemasok lain yang memiliki kualitas barang baik dan legal</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Mengeluarkan variasi produk baru dengan harga lebih murah tapi tetap berkualitas. Ini dapat dilakukan dengan medaur ulang produk yang tak terjual dan mengurangi komposisi kayu solid pada desainnya</w:t>
      </w:r>
    </w:p>
    <w:p w:rsidR="00E82F9B" w:rsidRPr="00E82F9B" w:rsidRDefault="00E82F9B" w:rsidP="00E82F9B">
      <w:pPr>
        <w:pStyle w:val="ListParagraph"/>
        <w:numPr>
          <w:ilvl w:val="0"/>
          <w:numId w:val="5"/>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Mempererat hubungan dengan pemasok yang ada</w:t>
      </w:r>
    </w:p>
    <w:p w:rsidR="00E82F9B" w:rsidRPr="00E82F9B" w:rsidRDefault="00E82F9B" w:rsidP="00E82F9B">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Menambah jumlah tenaga kerja yang ada dan menetapkan deskripsi serta spesifikasi pekerjaan yang jelas dan dipatuhi</w:t>
      </w:r>
    </w:p>
    <w:p w:rsidR="00E82F9B" w:rsidRPr="00E82F9B" w:rsidRDefault="00E82F9B" w:rsidP="00E82F9B">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Menambah sarana dan prasarana operasional dan produksi perusahaan</w:t>
      </w:r>
    </w:p>
    <w:p w:rsidR="00E82F9B" w:rsidRPr="00E82F9B" w:rsidRDefault="00E82F9B" w:rsidP="00E82F9B">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Memisahkan keuangan perusahaan dengan keuangan pribadi pemiliki perusahaan</w:t>
      </w:r>
    </w:p>
    <w:p w:rsidR="00E82F9B" w:rsidRPr="00E82F9B" w:rsidRDefault="00E82F9B" w:rsidP="00E82F9B">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Memperlengkap struktur organisasi perusahaan</w:t>
      </w:r>
    </w:p>
    <w:p w:rsidR="00E82F9B" w:rsidRPr="00E82F9B" w:rsidRDefault="00E82F9B" w:rsidP="00E82F9B">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E82F9B">
        <w:rPr>
          <w:rFonts w:ascii="Times New Roman" w:hAnsi="Times New Roman" w:cs="Times New Roman"/>
          <w:sz w:val="20"/>
          <w:szCs w:val="20"/>
        </w:rPr>
        <w:t>Memanfaatkan teknologi dalam penginputan data perusahaan</w:t>
      </w:r>
    </w:p>
    <w:p w:rsidR="00E82F9B" w:rsidRPr="00DA54A8" w:rsidRDefault="00E82F9B" w:rsidP="00DA54A8">
      <w:pPr>
        <w:pStyle w:val="ListParagraph"/>
        <w:numPr>
          <w:ilvl w:val="0"/>
          <w:numId w:val="4"/>
        </w:numPr>
        <w:tabs>
          <w:tab w:val="left" w:pos="630"/>
        </w:tabs>
        <w:spacing w:after="0" w:line="240" w:lineRule="auto"/>
        <w:ind w:left="630" w:hanging="270"/>
        <w:jc w:val="both"/>
        <w:rPr>
          <w:rFonts w:ascii="Times New Roman" w:hAnsi="Times New Roman" w:cs="Times New Roman"/>
          <w:sz w:val="20"/>
          <w:szCs w:val="20"/>
        </w:rPr>
      </w:pPr>
      <w:r w:rsidRPr="00DA54A8">
        <w:rPr>
          <w:rFonts w:ascii="Times New Roman" w:hAnsi="Times New Roman" w:cs="Times New Roman"/>
          <w:sz w:val="20"/>
          <w:szCs w:val="20"/>
        </w:rPr>
        <w:t>Memperhatikan keselamatan kerja pegawai dengan standar keamanan pekerja</w:t>
      </w:r>
    </w:p>
    <w:p w:rsidR="00E82F9B" w:rsidRPr="00DA54A8" w:rsidRDefault="00E82F9B" w:rsidP="00DA54A8">
      <w:pPr>
        <w:tabs>
          <w:tab w:val="left" w:pos="630"/>
        </w:tabs>
        <w:spacing w:after="0" w:line="240" w:lineRule="auto"/>
        <w:ind w:left="360" w:hanging="360"/>
        <w:jc w:val="both"/>
        <w:rPr>
          <w:rFonts w:ascii="Times New Roman" w:hAnsi="Times New Roman" w:cs="Times New Roman"/>
          <w:sz w:val="20"/>
          <w:szCs w:val="20"/>
        </w:rPr>
      </w:pPr>
      <w:r w:rsidRPr="00DA54A8">
        <w:rPr>
          <w:rFonts w:ascii="Times New Roman" w:hAnsi="Times New Roman" w:cs="Times New Roman"/>
          <w:sz w:val="20"/>
          <w:szCs w:val="20"/>
        </w:rPr>
        <w:lastRenderedPageBreak/>
        <w:t xml:space="preserve">3. </w:t>
      </w:r>
      <w:r w:rsidRPr="00DA54A8">
        <w:rPr>
          <w:rFonts w:ascii="Times New Roman" w:hAnsi="Times New Roman" w:cs="Times New Roman"/>
          <w:sz w:val="20"/>
          <w:szCs w:val="20"/>
        </w:rPr>
        <w:tab/>
        <w:t>Perlu ada penelitian lebih lanjut dengan menggunakan pendekatan input dan pencocokan strategi lainnya terhadap PT. Starwood Furniture Indonesia hingga tahap evaluasi strategi.</w:t>
      </w:r>
    </w:p>
    <w:p w:rsidR="00AA0CFC" w:rsidRPr="00DA54A8" w:rsidRDefault="00AA0CFC" w:rsidP="00DA54A8">
      <w:pPr>
        <w:tabs>
          <w:tab w:val="left" w:pos="630"/>
        </w:tabs>
        <w:spacing w:after="0" w:line="240" w:lineRule="auto"/>
        <w:jc w:val="both"/>
        <w:rPr>
          <w:rFonts w:ascii="Times New Roman" w:hAnsi="Times New Roman" w:cs="Times New Roman"/>
          <w:sz w:val="20"/>
          <w:szCs w:val="20"/>
        </w:rPr>
      </w:pPr>
    </w:p>
    <w:p w:rsidR="00E82F9B" w:rsidRPr="00DA54A8" w:rsidRDefault="00E82F9B" w:rsidP="00DA54A8">
      <w:pPr>
        <w:tabs>
          <w:tab w:val="left" w:pos="630"/>
        </w:tabs>
        <w:spacing w:after="0" w:line="240" w:lineRule="auto"/>
        <w:jc w:val="both"/>
        <w:rPr>
          <w:rFonts w:ascii="Times New Roman" w:hAnsi="Times New Roman" w:cs="Times New Roman"/>
          <w:b/>
          <w:sz w:val="20"/>
          <w:szCs w:val="20"/>
        </w:rPr>
      </w:pPr>
      <w:r w:rsidRPr="00DA54A8">
        <w:rPr>
          <w:rFonts w:ascii="Times New Roman" w:hAnsi="Times New Roman" w:cs="Times New Roman"/>
          <w:b/>
          <w:sz w:val="20"/>
          <w:szCs w:val="20"/>
        </w:rPr>
        <w:t>DAFTAR PUSTAKA</w:t>
      </w:r>
    </w:p>
    <w:p w:rsidR="00E82F9B" w:rsidRPr="00DA54A8" w:rsidRDefault="00E82F9B" w:rsidP="00DA54A8">
      <w:pPr>
        <w:tabs>
          <w:tab w:val="left" w:pos="630"/>
        </w:tabs>
        <w:spacing w:after="0" w:line="240" w:lineRule="auto"/>
        <w:jc w:val="both"/>
        <w:rPr>
          <w:rFonts w:ascii="Times New Roman" w:hAnsi="Times New Roman" w:cs="Times New Roman"/>
          <w:sz w:val="20"/>
          <w:szCs w:val="20"/>
        </w:rPr>
      </w:pPr>
    </w:p>
    <w:p w:rsidR="002C526C" w:rsidRPr="00DA54A8" w:rsidRDefault="00DA54A8" w:rsidP="00DA54A8">
      <w:pPr>
        <w:pStyle w:val="ListParagraph"/>
        <w:numPr>
          <w:ilvl w:val="0"/>
          <w:numId w:val="7"/>
        </w:numPr>
        <w:tabs>
          <w:tab w:val="left" w:pos="630"/>
        </w:tabs>
        <w:spacing w:after="0" w:line="240" w:lineRule="auto"/>
        <w:ind w:left="360"/>
        <w:jc w:val="both"/>
        <w:rPr>
          <w:rFonts w:ascii="Times New Roman" w:hAnsi="Times New Roman" w:cs="Times New Roman"/>
          <w:sz w:val="20"/>
          <w:szCs w:val="20"/>
        </w:rPr>
      </w:pPr>
      <w:r w:rsidRPr="00DA54A8">
        <w:rPr>
          <w:rFonts w:ascii="Times New Roman" w:hAnsi="Times New Roman" w:cs="Times New Roman"/>
          <w:sz w:val="20"/>
          <w:szCs w:val="20"/>
        </w:rPr>
        <w:t xml:space="preserve">Chan, Xia. </w:t>
      </w:r>
      <w:r w:rsidR="002C526C" w:rsidRPr="00DA54A8">
        <w:rPr>
          <w:rFonts w:ascii="Times New Roman" w:hAnsi="Times New Roman" w:cs="Times New Roman"/>
          <w:sz w:val="20"/>
          <w:szCs w:val="20"/>
        </w:rPr>
        <w:t xml:space="preserve">2011. </w:t>
      </w:r>
      <w:r w:rsidR="002C526C" w:rsidRPr="00DA54A8">
        <w:rPr>
          <w:rFonts w:ascii="Times New Roman" w:hAnsi="Times New Roman" w:cs="Times New Roman"/>
          <w:i/>
          <w:sz w:val="20"/>
          <w:szCs w:val="20"/>
        </w:rPr>
        <w:t xml:space="preserve">A SWOT Study of </w:t>
      </w:r>
      <w:proofErr w:type="gramStart"/>
      <w:r w:rsidR="002C526C" w:rsidRPr="00DA54A8">
        <w:rPr>
          <w:rFonts w:ascii="Times New Roman" w:hAnsi="Times New Roman" w:cs="Times New Roman"/>
          <w:i/>
          <w:sz w:val="20"/>
          <w:szCs w:val="20"/>
        </w:rPr>
        <w:t>The</w:t>
      </w:r>
      <w:proofErr w:type="gramEnd"/>
      <w:r w:rsidR="002C526C" w:rsidRPr="00DA54A8">
        <w:rPr>
          <w:rFonts w:ascii="Times New Roman" w:hAnsi="Times New Roman" w:cs="Times New Roman"/>
          <w:i/>
          <w:sz w:val="20"/>
          <w:szCs w:val="20"/>
        </w:rPr>
        <w:t xml:space="preserve"> Development Strategy of Haier Group as One of The Most Successful Chinese Enterprises. </w:t>
      </w:r>
      <w:r w:rsidR="002C526C" w:rsidRPr="00DA54A8">
        <w:rPr>
          <w:rFonts w:ascii="Times New Roman" w:hAnsi="Times New Roman" w:cs="Times New Roman"/>
          <w:sz w:val="20"/>
          <w:szCs w:val="20"/>
        </w:rPr>
        <w:t>Postgraduate Student of Business English, School of English for International Business, Guangdong Univerisity of Foreign Studies, Guangzhou. China</w:t>
      </w:r>
    </w:p>
    <w:p w:rsidR="002C526C" w:rsidRPr="00DA54A8" w:rsidRDefault="00DA54A8" w:rsidP="00DA54A8">
      <w:pPr>
        <w:pStyle w:val="ListParagraph"/>
        <w:numPr>
          <w:ilvl w:val="0"/>
          <w:numId w:val="7"/>
        </w:numPr>
        <w:tabs>
          <w:tab w:val="left" w:pos="630"/>
        </w:tabs>
        <w:spacing w:after="0" w:line="240" w:lineRule="auto"/>
        <w:ind w:left="360"/>
        <w:jc w:val="both"/>
        <w:rPr>
          <w:rFonts w:ascii="Times New Roman" w:hAnsi="Times New Roman" w:cs="Times New Roman"/>
          <w:sz w:val="20"/>
          <w:szCs w:val="20"/>
        </w:rPr>
      </w:pPr>
      <w:r w:rsidRPr="00DA54A8">
        <w:rPr>
          <w:rFonts w:ascii="Times New Roman" w:hAnsi="Times New Roman" w:cs="Times New Roman"/>
          <w:sz w:val="20"/>
          <w:szCs w:val="20"/>
        </w:rPr>
        <w:t xml:space="preserve">David, Fred. R. </w:t>
      </w:r>
      <w:r w:rsidR="002C526C" w:rsidRPr="00DA54A8">
        <w:rPr>
          <w:rFonts w:ascii="Times New Roman" w:hAnsi="Times New Roman" w:cs="Times New Roman"/>
          <w:sz w:val="20"/>
          <w:szCs w:val="20"/>
        </w:rPr>
        <w:t xml:space="preserve">2011. </w:t>
      </w:r>
      <w:r w:rsidR="002C526C" w:rsidRPr="00DA54A8">
        <w:rPr>
          <w:rFonts w:ascii="Times New Roman" w:hAnsi="Times New Roman" w:cs="Times New Roman"/>
          <w:i/>
          <w:iCs/>
          <w:sz w:val="20"/>
          <w:szCs w:val="20"/>
        </w:rPr>
        <w:t>Strategic Management Concept and Cases</w:t>
      </w:r>
      <w:proofErr w:type="gramStart"/>
      <w:r w:rsidR="002C526C" w:rsidRPr="00DA54A8">
        <w:rPr>
          <w:rFonts w:ascii="Times New Roman" w:hAnsi="Times New Roman" w:cs="Times New Roman"/>
          <w:i/>
          <w:iCs/>
          <w:sz w:val="20"/>
          <w:szCs w:val="20"/>
        </w:rPr>
        <w:t>.</w:t>
      </w:r>
      <w:r w:rsidR="002C526C" w:rsidRPr="00DA54A8">
        <w:rPr>
          <w:rFonts w:ascii="Times New Roman" w:hAnsi="Times New Roman" w:cs="Times New Roman"/>
          <w:sz w:val="20"/>
          <w:szCs w:val="20"/>
        </w:rPr>
        <w:t>(</w:t>
      </w:r>
      <w:proofErr w:type="gramEnd"/>
      <w:r w:rsidR="002C526C" w:rsidRPr="00DA54A8">
        <w:rPr>
          <w:rFonts w:ascii="Times New Roman" w:hAnsi="Times New Roman" w:cs="Times New Roman"/>
          <w:sz w:val="20"/>
          <w:szCs w:val="20"/>
        </w:rPr>
        <w:t>13th ed). Essex, UK: Pearson</w:t>
      </w:r>
    </w:p>
    <w:p w:rsidR="00DA54A8" w:rsidRPr="00DA54A8" w:rsidRDefault="00DA54A8" w:rsidP="00DA54A8">
      <w:pPr>
        <w:pStyle w:val="ListParagraph"/>
        <w:numPr>
          <w:ilvl w:val="0"/>
          <w:numId w:val="7"/>
        </w:numPr>
        <w:tabs>
          <w:tab w:val="left" w:pos="630"/>
        </w:tabs>
        <w:spacing w:after="0" w:line="240" w:lineRule="auto"/>
        <w:ind w:left="360"/>
        <w:jc w:val="both"/>
        <w:rPr>
          <w:rStyle w:val="Hyperlink"/>
          <w:rFonts w:ascii="Times New Roman" w:hAnsi="Times New Roman" w:cs="Times New Roman"/>
          <w:color w:val="auto"/>
          <w:sz w:val="20"/>
          <w:szCs w:val="20"/>
          <w:u w:val="none"/>
        </w:rPr>
      </w:pPr>
      <w:r w:rsidRPr="00DA54A8">
        <w:rPr>
          <w:rFonts w:ascii="Times New Roman" w:hAnsi="Times New Roman" w:cs="Times New Roman"/>
          <w:sz w:val="20"/>
          <w:szCs w:val="20"/>
        </w:rPr>
        <w:t xml:space="preserve">Kementrian Perindustrian Republik Indonesia. 2014. </w:t>
      </w:r>
      <w:r w:rsidRPr="001E3383">
        <w:rPr>
          <w:rFonts w:ascii="Times New Roman" w:hAnsi="Times New Roman" w:cs="Times New Roman"/>
          <w:i/>
          <w:sz w:val="20"/>
          <w:szCs w:val="20"/>
        </w:rPr>
        <w:t>Kemenperin Tingkatkan Ekspor Furniture Melalui Pameran Internasional</w:t>
      </w:r>
      <w:r w:rsidRPr="00DA54A8">
        <w:rPr>
          <w:rFonts w:ascii="Times New Roman" w:hAnsi="Times New Roman" w:cs="Times New Roman"/>
          <w:sz w:val="20"/>
          <w:szCs w:val="20"/>
        </w:rPr>
        <w:t xml:space="preserve">. [Online] Available at: </w:t>
      </w:r>
      <w:hyperlink r:id="rId7" w:history="1">
        <w:r w:rsidRPr="00DA54A8">
          <w:rPr>
            <w:rStyle w:val="Hyperlink"/>
            <w:rFonts w:ascii="Times New Roman" w:hAnsi="Times New Roman" w:cs="Times New Roman"/>
            <w:sz w:val="20"/>
            <w:szCs w:val="20"/>
          </w:rPr>
          <w:t>http://www.kemenperin.go.id/artikel/8445/Kemenperin-Tingkatkan-Ekspor-Furniture-Melalui-Pameran-Internasional-</w:t>
        </w:r>
      </w:hyperlink>
      <w:r w:rsidRPr="00DA54A8">
        <w:rPr>
          <w:rStyle w:val="Hyperlink"/>
          <w:rFonts w:ascii="Times New Roman" w:hAnsi="Times New Roman" w:cs="Times New Roman"/>
          <w:color w:val="auto"/>
          <w:sz w:val="20"/>
          <w:szCs w:val="20"/>
          <w:u w:val="none"/>
        </w:rPr>
        <w:t xml:space="preserve"> [Accessed 3 Juli 2015].</w:t>
      </w:r>
    </w:p>
    <w:p w:rsidR="00DA54A8" w:rsidRPr="00DA54A8" w:rsidRDefault="002C526C" w:rsidP="00DA54A8">
      <w:pPr>
        <w:pStyle w:val="ListParagraph"/>
        <w:numPr>
          <w:ilvl w:val="0"/>
          <w:numId w:val="7"/>
        </w:numPr>
        <w:tabs>
          <w:tab w:val="left" w:pos="630"/>
        </w:tabs>
        <w:spacing w:after="0" w:line="240" w:lineRule="auto"/>
        <w:ind w:left="360"/>
        <w:jc w:val="both"/>
        <w:rPr>
          <w:rFonts w:ascii="Times New Roman" w:hAnsi="Times New Roman" w:cs="Times New Roman"/>
          <w:sz w:val="20"/>
          <w:szCs w:val="20"/>
        </w:rPr>
      </w:pPr>
      <w:r w:rsidRPr="00DA54A8">
        <w:rPr>
          <w:rFonts w:ascii="Times New Roman" w:hAnsi="Times New Roman" w:cs="Times New Roman"/>
          <w:sz w:val="20"/>
          <w:szCs w:val="20"/>
        </w:rPr>
        <w:t xml:space="preserve">Mirzakhani, M., Parsaamal. E., </w:t>
      </w:r>
      <w:r w:rsidR="00DA54A8" w:rsidRPr="00DA54A8">
        <w:rPr>
          <w:rFonts w:ascii="Times New Roman" w:hAnsi="Times New Roman" w:cs="Times New Roman"/>
          <w:sz w:val="20"/>
          <w:szCs w:val="20"/>
        </w:rPr>
        <w:t xml:space="preserve">Golzar, A. </w:t>
      </w:r>
      <w:r w:rsidRPr="00DA54A8">
        <w:rPr>
          <w:rFonts w:ascii="Times New Roman" w:hAnsi="Times New Roman" w:cs="Times New Roman"/>
          <w:sz w:val="20"/>
          <w:szCs w:val="20"/>
        </w:rPr>
        <w:t xml:space="preserve">2014. </w:t>
      </w:r>
      <w:r w:rsidRPr="00DA54A8">
        <w:rPr>
          <w:rFonts w:ascii="Times New Roman" w:hAnsi="Times New Roman" w:cs="Times New Roman"/>
          <w:i/>
          <w:sz w:val="20"/>
          <w:szCs w:val="20"/>
        </w:rPr>
        <w:t xml:space="preserve">Strategy Furmulation with SWOT Matrix: A Case Study of Iranian Company. </w:t>
      </w:r>
      <w:r w:rsidRPr="00DA54A8">
        <w:rPr>
          <w:rFonts w:ascii="Times New Roman" w:hAnsi="Times New Roman" w:cs="Times New Roman"/>
          <w:sz w:val="20"/>
          <w:szCs w:val="20"/>
        </w:rPr>
        <w:t>Industrial Engineering, Payam Noor University. Iran.</w:t>
      </w:r>
    </w:p>
    <w:p w:rsidR="00DA54A8" w:rsidRPr="00DA54A8" w:rsidRDefault="002C526C" w:rsidP="00DA54A8">
      <w:pPr>
        <w:pStyle w:val="ListParagraph"/>
        <w:numPr>
          <w:ilvl w:val="0"/>
          <w:numId w:val="7"/>
        </w:numPr>
        <w:tabs>
          <w:tab w:val="left" w:pos="360"/>
        </w:tabs>
        <w:spacing w:after="0" w:line="240" w:lineRule="auto"/>
        <w:ind w:left="360"/>
        <w:jc w:val="both"/>
        <w:rPr>
          <w:rFonts w:ascii="Times New Roman" w:hAnsi="Times New Roman" w:cs="Times New Roman"/>
          <w:color w:val="000000"/>
          <w:sz w:val="20"/>
          <w:szCs w:val="20"/>
        </w:rPr>
      </w:pPr>
      <w:r w:rsidRPr="00DA54A8">
        <w:rPr>
          <w:rFonts w:ascii="Times New Roman" w:hAnsi="Times New Roman" w:cs="Times New Roman"/>
          <w:sz w:val="20"/>
          <w:szCs w:val="20"/>
        </w:rPr>
        <w:t xml:space="preserve">Pearce, John A., Robinson, Richard B. (2008). </w:t>
      </w:r>
      <w:r w:rsidRPr="00DA54A8">
        <w:rPr>
          <w:rFonts w:ascii="Times New Roman" w:hAnsi="Times New Roman" w:cs="Times New Roman"/>
          <w:i/>
          <w:iCs/>
          <w:sz w:val="20"/>
          <w:szCs w:val="20"/>
        </w:rPr>
        <w:t xml:space="preserve">Strategic Management: Planning for Domestic &amp; Global Competition. </w:t>
      </w:r>
      <w:r w:rsidRPr="00DA54A8">
        <w:rPr>
          <w:rFonts w:ascii="Times New Roman" w:hAnsi="Times New Roman" w:cs="Times New Roman"/>
          <w:sz w:val="20"/>
          <w:szCs w:val="20"/>
        </w:rPr>
        <w:t xml:space="preserve">(10thed). New York, USA: Mc Grow-Hill. Rangkuti, Freddy. (2008). </w:t>
      </w:r>
      <w:r w:rsidRPr="00DA54A8">
        <w:rPr>
          <w:rFonts w:ascii="Times New Roman" w:hAnsi="Times New Roman" w:cs="Times New Roman"/>
          <w:i/>
          <w:iCs/>
          <w:sz w:val="20"/>
          <w:szCs w:val="20"/>
        </w:rPr>
        <w:t>Analisis SWOT Teknik Membedah Kasus Bisnis: Reorientasi Konsep Perencanaan Strategi Untuk Menghadapi Abad 21</w:t>
      </w:r>
      <w:r w:rsidRPr="00DA54A8">
        <w:rPr>
          <w:rFonts w:ascii="Times New Roman" w:hAnsi="Times New Roman" w:cs="Times New Roman"/>
          <w:sz w:val="20"/>
          <w:szCs w:val="20"/>
        </w:rPr>
        <w:t>, Jakarta: Gramedia Pustaka Utama</w:t>
      </w:r>
    </w:p>
    <w:p w:rsidR="00DA54A8" w:rsidRPr="00DA54A8" w:rsidRDefault="002C526C" w:rsidP="00DA54A8">
      <w:pPr>
        <w:pStyle w:val="ListParagraph"/>
        <w:numPr>
          <w:ilvl w:val="0"/>
          <w:numId w:val="7"/>
        </w:numPr>
        <w:tabs>
          <w:tab w:val="left" w:pos="360"/>
        </w:tabs>
        <w:spacing w:after="0" w:line="240" w:lineRule="auto"/>
        <w:ind w:left="360"/>
        <w:jc w:val="both"/>
        <w:rPr>
          <w:rFonts w:ascii="Times New Roman" w:hAnsi="Times New Roman" w:cs="Times New Roman"/>
          <w:sz w:val="20"/>
          <w:szCs w:val="20"/>
        </w:rPr>
      </w:pPr>
      <w:r w:rsidRPr="00DA54A8">
        <w:rPr>
          <w:rFonts w:ascii="Times New Roman" w:hAnsi="Times New Roman" w:cs="Times New Roman"/>
          <w:color w:val="000000"/>
          <w:sz w:val="20"/>
          <w:szCs w:val="20"/>
        </w:rPr>
        <w:t xml:space="preserve">Rangkuti, Freddy. (2008). </w:t>
      </w:r>
      <w:r w:rsidRPr="00DA54A8">
        <w:rPr>
          <w:rFonts w:ascii="Times New Roman" w:hAnsi="Times New Roman" w:cs="Times New Roman"/>
          <w:i/>
          <w:iCs/>
          <w:color w:val="000000"/>
          <w:sz w:val="20"/>
          <w:szCs w:val="20"/>
        </w:rPr>
        <w:t>Analisis SWOT Teknik Membedah Kasus Bisnis: Reorientasi Konsep Perencanaan Strategi Untuk Menghadapi Abad 21</w:t>
      </w:r>
      <w:r w:rsidRPr="00DA54A8">
        <w:rPr>
          <w:rFonts w:ascii="Times New Roman" w:hAnsi="Times New Roman" w:cs="Times New Roman"/>
          <w:color w:val="000000"/>
          <w:sz w:val="20"/>
          <w:szCs w:val="20"/>
        </w:rPr>
        <w:t>, Jakarta: Gramedia Pustaka Utama.</w:t>
      </w:r>
    </w:p>
    <w:p w:rsidR="002C526C" w:rsidRPr="00DA54A8" w:rsidRDefault="002C526C" w:rsidP="00DA54A8">
      <w:pPr>
        <w:pStyle w:val="ListParagraph"/>
        <w:numPr>
          <w:ilvl w:val="0"/>
          <w:numId w:val="7"/>
        </w:numPr>
        <w:tabs>
          <w:tab w:val="left" w:pos="360"/>
        </w:tabs>
        <w:spacing w:after="0" w:line="240" w:lineRule="auto"/>
        <w:ind w:left="360"/>
        <w:jc w:val="both"/>
        <w:rPr>
          <w:rFonts w:ascii="Times New Roman" w:hAnsi="Times New Roman" w:cs="Times New Roman"/>
          <w:sz w:val="20"/>
          <w:szCs w:val="20"/>
        </w:rPr>
      </w:pPr>
      <w:r w:rsidRPr="00DA54A8">
        <w:rPr>
          <w:rFonts w:ascii="Times New Roman" w:hAnsi="Times New Roman" w:cs="Times New Roman"/>
          <w:sz w:val="20"/>
          <w:szCs w:val="20"/>
        </w:rPr>
        <w:t xml:space="preserve">Sugiyono. (2011). </w:t>
      </w:r>
      <w:r w:rsidRPr="00DA54A8">
        <w:rPr>
          <w:rFonts w:ascii="Times New Roman" w:hAnsi="Times New Roman" w:cs="Times New Roman"/>
          <w:i/>
          <w:iCs/>
          <w:sz w:val="20"/>
          <w:szCs w:val="20"/>
        </w:rPr>
        <w:t xml:space="preserve">Metode Penelitian Kombinasi (Mixed Methods). </w:t>
      </w:r>
      <w:r w:rsidRPr="00DA54A8">
        <w:rPr>
          <w:rFonts w:ascii="Times New Roman" w:hAnsi="Times New Roman" w:cs="Times New Roman"/>
          <w:sz w:val="20"/>
          <w:szCs w:val="20"/>
        </w:rPr>
        <w:t>Bandung: Alfabeta.</w:t>
      </w:r>
    </w:p>
    <w:p w:rsidR="002C526C" w:rsidRPr="00E82F9B" w:rsidRDefault="002C526C" w:rsidP="00E82F9B">
      <w:pPr>
        <w:tabs>
          <w:tab w:val="left" w:pos="630"/>
        </w:tabs>
        <w:spacing w:after="0" w:line="240" w:lineRule="auto"/>
        <w:jc w:val="both"/>
        <w:rPr>
          <w:rFonts w:ascii="Times New Roman" w:hAnsi="Times New Roman" w:cs="Times New Roman"/>
          <w:sz w:val="20"/>
          <w:szCs w:val="20"/>
        </w:rPr>
      </w:pPr>
    </w:p>
    <w:sectPr w:rsidR="002C526C" w:rsidRPr="00E82F9B" w:rsidSect="00291770">
      <w:pgSz w:w="12240" w:h="15840"/>
      <w:pgMar w:top="851"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A22"/>
    <w:multiLevelType w:val="hybridMultilevel"/>
    <w:tmpl w:val="04A451A0"/>
    <w:lvl w:ilvl="0" w:tplc="EB1889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26084F"/>
    <w:multiLevelType w:val="hybridMultilevel"/>
    <w:tmpl w:val="BF2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54A52"/>
    <w:multiLevelType w:val="hybridMultilevel"/>
    <w:tmpl w:val="01B2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77E6F"/>
    <w:multiLevelType w:val="hybridMultilevel"/>
    <w:tmpl w:val="5650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3340C"/>
    <w:multiLevelType w:val="hybridMultilevel"/>
    <w:tmpl w:val="CE065BD6"/>
    <w:lvl w:ilvl="0" w:tplc="EB1889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E07AC"/>
    <w:multiLevelType w:val="hybridMultilevel"/>
    <w:tmpl w:val="483A3376"/>
    <w:lvl w:ilvl="0" w:tplc="96EC8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13DB2"/>
    <w:multiLevelType w:val="hybridMultilevel"/>
    <w:tmpl w:val="6C88190E"/>
    <w:lvl w:ilvl="0" w:tplc="AE1CE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A9"/>
    <w:rsid w:val="00016955"/>
    <w:rsid w:val="000716BA"/>
    <w:rsid w:val="00072041"/>
    <w:rsid w:val="00085EEF"/>
    <w:rsid w:val="000969A9"/>
    <w:rsid w:val="000B3567"/>
    <w:rsid w:val="000C47C8"/>
    <w:rsid w:val="000E7AB7"/>
    <w:rsid w:val="000F5CA9"/>
    <w:rsid w:val="00110CFF"/>
    <w:rsid w:val="00115E03"/>
    <w:rsid w:val="00145B91"/>
    <w:rsid w:val="00186487"/>
    <w:rsid w:val="0019204C"/>
    <w:rsid w:val="001A07D3"/>
    <w:rsid w:val="001C4CB0"/>
    <w:rsid w:val="001E3383"/>
    <w:rsid w:val="001E3664"/>
    <w:rsid w:val="001F27A5"/>
    <w:rsid w:val="00204AFD"/>
    <w:rsid w:val="00215AB2"/>
    <w:rsid w:val="00251019"/>
    <w:rsid w:val="0025648A"/>
    <w:rsid w:val="00276D63"/>
    <w:rsid w:val="00287B91"/>
    <w:rsid w:val="00291770"/>
    <w:rsid w:val="002A551E"/>
    <w:rsid w:val="002C526C"/>
    <w:rsid w:val="002C7EE5"/>
    <w:rsid w:val="002E214B"/>
    <w:rsid w:val="002E579F"/>
    <w:rsid w:val="0030793F"/>
    <w:rsid w:val="003204D7"/>
    <w:rsid w:val="0034652E"/>
    <w:rsid w:val="00351171"/>
    <w:rsid w:val="003B029F"/>
    <w:rsid w:val="003F316E"/>
    <w:rsid w:val="004321B4"/>
    <w:rsid w:val="00432DD2"/>
    <w:rsid w:val="00447C82"/>
    <w:rsid w:val="00472109"/>
    <w:rsid w:val="00520621"/>
    <w:rsid w:val="005452D5"/>
    <w:rsid w:val="00584381"/>
    <w:rsid w:val="00584C65"/>
    <w:rsid w:val="0059722A"/>
    <w:rsid w:val="005A4EE0"/>
    <w:rsid w:val="00607603"/>
    <w:rsid w:val="00633957"/>
    <w:rsid w:val="00672234"/>
    <w:rsid w:val="00677189"/>
    <w:rsid w:val="006A389C"/>
    <w:rsid w:val="006B7AB6"/>
    <w:rsid w:val="006C6D7D"/>
    <w:rsid w:val="006D3AC6"/>
    <w:rsid w:val="006D5BCD"/>
    <w:rsid w:val="006F360E"/>
    <w:rsid w:val="00705A10"/>
    <w:rsid w:val="00713BDA"/>
    <w:rsid w:val="00736E9D"/>
    <w:rsid w:val="00744024"/>
    <w:rsid w:val="00780293"/>
    <w:rsid w:val="007822C2"/>
    <w:rsid w:val="00783BA1"/>
    <w:rsid w:val="007851AD"/>
    <w:rsid w:val="007926E8"/>
    <w:rsid w:val="007A3395"/>
    <w:rsid w:val="007B1175"/>
    <w:rsid w:val="007B1A9D"/>
    <w:rsid w:val="007D6BA7"/>
    <w:rsid w:val="008028B2"/>
    <w:rsid w:val="00867AD4"/>
    <w:rsid w:val="00875291"/>
    <w:rsid w:val="00892AE8"/>
    <w:rsid w:val="008E6291"/>
    <w:rsid w:val="009054D6"/>
    <w:rsid w:val="00945A53"/>
    <w:rsid w:val="00951902"/>
    <w:rsid w:val="00965892"/>
    <w:rsid w:val="00973852"/>
    <w:rsid w:val="0098142C"/>
    <w:rsid w:val="0098356B"/>
    <w:rsid w:val="009F6731"/>
    <w:rsid w:val="00A01ECB"/>
    <w:rsid w:val="00A25949"/>
    <w:rsid w:val="00A273C8"/>
    <w:rsid w:val="00A41151"/>
    <w:rsid w:val="00A751EF"/>
    <w:rsid w:val="00AA0CFC"/>
    <w:rsid w:val="00AB3A9C"/>
    <w:rsid w:val="00AC4393"/>
    <w:rsid w:val="00AE5E6E"/>
    <w:rsid w:val="00AF07F3"/>
    <w:rsid w:val="00B56580"/>
    <w:rsid w:val="00B56AB8"/>
    <w:rsid w:val="00BB1019"/>
    <w:rsid w:val="00BE2B93"/>
    <w:rsid w:val="00C14B64"/>
    <w:rsid w:val="00C56B84"/>
    <w:rsid w:val="00C91207"/>
    <w:rsid w:val="00C93B90"/>
    <w:rsid w:val="00CB3CEB"/>
    <w:rsid w:val="00CB3F64"/>
    <w:rsid w:val="00CC0C03"/>
    <w:rsid w:val="00CE2F6F"/>
    <w:rsid w:val="00D15FD2"/>
    <w:rsid w:val="00D77786"/>
    <w:rsid w:val="00DA07F9"/>
    <w:rsid w:val="00DA54A8"/>
    <w:rsid w:val="00E02C2B"/>
    <w:rsid w:val="00E070B3"/>
    <w:rsid w:val="00E217C7"/>
    <w:rsid w:val="00E56B35"/>
    <w:rsid w:val="00E80C91"/>
    <w:rsid w:val="00E82F9B"/>
    <w:rsid w:val="00EF722F"/>
    <w:rsid w:val="00F20634"/>
    <w:rsid w:val="00F93A53"/>
    <w:rsid w:val="00FA4D90"/>
    <w:rsid w:val="00FB006F"/>
    <w:rsid w:val="00FC339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FD0C9-47CF-46F9-B824-6B0DD500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B3"/>
    <w:rPr>
      <w:color w:val="0563C1" w:themeColor="hyperlink"/>
      <w:u w:val="single"/>
    </w:rPr>
  </w:style>
  <w:style w:type="paragraph" w:styleId="ListParagraph">
    <w:name w:val="List Paragraph"/>
    <w:basedOn w:val="Normal"/>
    <w:link w:val="ListParagraphChar"/>
    <w:uiPriority w:val="34"/>
    <w:qFormat/>
    <w:rsid w:val="00251019"/>
    <w:pPr>
      <w:ind w:left="720"/>
      <w:contextualSpacing/>
    </w:pPr>
  </w:style>
  <w:style w:type="table" w:styleId="TableGrid">
    <w:name w:val="Table Grid"/>
    <w:basedOn w:val="TableNormal"/>
    <w:uiPriority w:val="39"/>
    <w:rsid w:val="00AE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B1019"/>
  </w:style>
  <w:style w:type="paragraph" w:styleId="BalloonText">
    <w:name w:val="Balloon Text"/>
    <w:basedOn w:val="Normal"/>
    <w:link w:val="BalloonTextChar"/>
    <w:uiPriority w:val="99"/>
    <w:semiHidden/>
    <w:unhideWhenUsed/>
    <w:rsid w:val="0052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menperin.go.id/artikel/8445/Kemenperin-Tingkatkan-Ekspor-Furniture-Melalui-Pameran-Interna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8</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putrimylhaa</dc:creator>
  <cp:keywords/>
  <dc:description/>
  <cp:lastModifiedBy>putrimylhaa</cp:lastModifiedBy>
  <cp:revision>92</cp:revision>
  <cp:lastPrinted>2016-01-12T01:57:00Z</cp:lastPrinted>
  <dcterms:created xsi:type="dcterms:W3CDTF">2015-12-03T14:22:00Z</dcterms:created>
  <dcterms:modified xsi:type="dcterms:W3CDTF">2016-01-14T07:22:00Z</dcterms:modified>
</cp:coreProperties>
</file>